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+--------------+-----------------------------------------+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|Код территории|   Код кредитной организации (филиала)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  по ОКАТО    +-----------------+-----------------------+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              |                 |  (/порядковый номер)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|45296559000   |70130365         |       3437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 xml:space="preserve">                             РАСЧЕТ СОБСТВЕHНЫХ СРЕДСТВ (КАПИТАЛА) ("БАЗЕЛЬ III")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 xml:space="preserve">                                        по состоянию на 01.02.2016 г.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Сокращенное фирменное наименование кредитной организации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Банк НФК (АО)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Почтовый адрес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115114, г. Москва, ул. Кожевническая, д.14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</w:t>
      </w:r>
      <w:proofErr w:type="spellStart"/>
      <w:r w:rsidRPr="00E44BF1">
        <w:rPr>
          <w:rFonts w:ascii="Courier New" w:hAnsi="Courier New" w:cs="Courier New"/>
          <w:b/>
          <w:sz w:val="14"/>
          <w:szCs w:val="14"/>
        </w:rPr>
        <w:t>тыс.руб</w:t>
      </w:r>
      <w:proofErr w:type="spellEnd"/>
      <w:r w:rsidRPr="00E44BF1">
        <w:rPr>
          <w:rFonts w:ascii="Courier New" w:hAnsi="Courier New" w:cs="Courier New"/>
          <w:b/>
          <w:sz w:val="14"/>
          <w:szCs w:val="14"/>
        </w:rPr>
        <w:t>.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                                                                            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Номер    |                       Наименование показателя                                     |  Остаток  на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строки    |                                                                                   | отчетную дату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                                                                            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1      |                                         2                                         |        3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000         | Собственные средства (капитал), итого,                                      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в том числе:                                                                      |        2615324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100         | Источники базового капитала:                                                      |        Х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100.1       | Уставный капитал кредитной организации:                                           |        2000000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100.1.1     | сформированный обыкновенными акциями                                              |        2000000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100.1.2     | сформированный привилегированными акциями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100.1.3     | сформированный долями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100.2       | Эмиссионный доход: 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100.2.1     | кредитной организации в организационно-правовой форме акционерного общества,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100.2.1.1   | сформированный при размещении обыкновенных акций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100.2.1.2   | сформированный при размещении привилегированных акций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100.2.2     | кредитной организации в организационно-правовой форме общества с ограниченной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ответственностью   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100.3       | Часть резервного фонда кредитной организации, сформированная  за счет прибыли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предшествующих лет                                                                |          84129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100.4       | Часть резервного фонда кредитной организации, сформированная за счет прибыли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текущего года      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100.5       | Прибыль текущего года в части, подтвержденной аудиторской организацией,     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100.5.1     | финансовый результат от операций с ПФИ: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100.5.1.1   | реализованный      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100.5.1.2   | нереализованный    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 xml:space="preserve">| 100.5.2     | величина резерва (резервов), фактически </w:t>
      </w:r>
      <w:proofErr w:type="spellStart"/>
      <w:r w:rsidRPr="00E44BF1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E44BF1">
        <w:rPr>
          <w:rFonts w:ascii="Courier New" w:hAnsi="Courier New" w:cs="Courier New"/>
          <w:b/>
          <w:sz w:val="14"/>
          <w:szCs w:val="14"/>
        </w:rPr>
        <w:t xml:space="preserve"> кредитной организацией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по сравнению с величиной, требуемой в соответствии с нормативными актами    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Банка России, всего, в том числе в соответствии: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100.5.2.1   | с Положением Банка России N 254-П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100.5.2.2   | с Положением Банка России N 283-П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100.5.2.3   | с Указанием Банка России N 1584-У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100.5.2.4   | с Указанием Банка России N 2732-У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100.5.3     |переоценка ценных бумаг, текущая (справедливая) стоимость которых определяется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100.6       | Прибыль предшествующих лет, данные о которой подтверждены                   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аудиторской организацией, всего, в том числе:                                     |         518496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100.6.1     | финансовый результат от операций с ПФИ: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100.6.1.1   | реализованный      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100.6.1.2   | нереализованный    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 xml:space="preserve">| 100.6.2     | величина резерва (резервов), фактически </w:t>
      </w:r>
      <w:proofErr w:type="spellStart"/>
      <w:r w:rsidRPr="00E44BF1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E44BF1">
        <w:rPr>
          <w:rFonts w:ascii="Courier New" w:hAnsi="Courier New" w:cs="Courier New"/>
          <w:b/>
          <w:sz w:val="14"/>
          <w:szCs w:val="14"/>
        </w:rPr>
        <w:t xml:space="preserve"> кредитной организацией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lastRenderedPageBreak/>
        <w:t>|             | по сравнению с величиной, требуемой в соответствии с нормативными актами    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Банка России, всего, в том числе в соответствии: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100.6.2.1   | с Положением Банка России N 254-П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100.6.2.2   | с Положением Банка России N 283-П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100.6.2.3   | с Указанием Банка России N 1584-У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100.6.2.4   | с Указанием Банка России N 2732-У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100.6.3     |переоценка ценных бумаг, текущая (справедливая) стоимость которых определяется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100.7       | Сумма источников базового капитала, итого                                         |        2602625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         | Показатели, уменьшающие сумму источников базового капитала:                       |        X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101.1       | Нематериальные активы                                                             |           7675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101.2       | Сумма налога на прибыль, подлежащая возмещению в будущих отчетных периодах  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в отношении перенесенных на будущее убытков, учитываемых при расчете налога 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на прибыль         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101.3       | Сумма налога на прибыль, подлежащая возмещению в будущих отчетных периодах  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в отношении вычитаемых временных разниц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101.4       | Вложения в собственные обыкновенные акции и привилегированные акции, всего, 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в том числе:       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101.4.1     |косвенные (через третьих лиц) вложения за счет денежных средств (в том числе за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счет ссуды) и (или) иного имущества, предоставленного самой кредитной       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организацией, и (или) имущества, предоставленного третьими лицами, в случае если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кредитная организация прямо или косвенно (через третьих лиц) приняла на себя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риски, возникшие в связи с предоставлением указанного имущества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101.4.2     |вложения в паи паевых инвестиционных фондов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101.4.3     |иные вложения в источники собственных средств (капитала)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101.5       |Вложения в доли участников, а также перешедшие к кредитной организации доли  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участников, всего, в том числе: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101.5.1     |перешедшие к кредитной организации доли участников, подавших заявление о выходе из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состава участников кредитной организации в организационно-правовой форме общества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с ограниченной (или дополнительной) ответственностью в соответствии со статьей 26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Федерального закона № 14-ФЗ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101.5.2     |вложения в доли участников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101.5.3     |вложения в паи паевых инвестиционных фондов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101.6       |Доли участников, приобретенные третьими лицами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101.7       |Доли участников кредитной организации, по которым у кредитной организации возникло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обязательство об их обратном выкупе на иных основаниях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101.8       |Убытки предшествующих лет, всего, в том числе: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101.8.1     |финансовый результат от операций с ПФИ: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101.8.1.1   |реализованный       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101.8.1.2   |нереализованный     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 xml:space="preserve">| 101.8.2     |величина резерва (резервов), фактически </w:t>
      </w:r>
      <w:proofErr w:type="spellStart"/>
      <w:r w:rsidRPr="00E44BF1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E44BF1">
        <w:rPr>
          <w:rFonts w:ascii="Courier New" w:hAnsi="Courier New" w:cs="Courier New"/>
          <w:b/>
          <w:sz w:val="14"/>
          <w:szCs w:val="14"/>
        </w:rPr>
        <w:t xml:space="preserve"> кредитной организацией по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101.8.2.1   |с Положением Банка России № 254-П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101.8.2.2   |с Положением Банка России № 283-П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101.8.2.3   |с Указанием Банка России № 1584-У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101.8.2.4   |с Указанием Банка России № 2732-У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101.8.3     |переоценка ценных бумаг, текущая (справедливая) стоимость которых определяется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101.9       |Убыток текущего года, всего, в том числе: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101.9.1     |финансовый результат от операций с ПФИ: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101.9.1.1   |реализованный       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101.9.1.2   |нереализованный     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 xml:space="preserve">| 101.9.2     |величина резерва (резервов), фактически </w:t>
      </w:r>
      <w:proofErr w:type="spellStart"/>
      <w:r w:rsidRPr="00E44BF1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E44BF1">
        <w:rPr>
          <w:rFonts w:ascii="Courier New" w:hAnsi="Courier New" w:cs="Courier New"/>
          <w:b/>
          <w:sz w:val="14"/>
          <w:szCs w:val="14"/>
        </w:rPr>
        <w:t xml:space="preserve"> кредитной организацией по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101.9.2.1   |с Положением Банка России № 254-П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101.9.2.2   |с Положением Банка России № 283-П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101.9.2.3   |с Указанием Банка России № 1584-У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101.9.2.4   |с Указанием Банка России № 2732-У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101.9.3     |переоценка ценных бумаг, текущая (справедливая) стоимость которых определяется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101.10      |Вложения кредитной организации в обыкновенные акции (доли) финансовых организаций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(в том числе финансовых организаций - нерезидентов), всего, в том числе: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101.10.1    |несущественные вложения кредитной организации в обыкновенные акции (доли)    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101.10.2    |существенные вложения кредитной организации в обыкновенные акции (доли) финансовых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организаций        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101.10.3    |совокупная сумма существенных вложений в обыкновенные акции (доли) финансовых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организаций и совокупная сумма отложенных налоговых активов, не зависящих от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будущей прибыли кредитной организации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101.11      |Отрицательная величина добавочного капитала                                        |           5116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101.12      |Обязательства кредитной организации по приобретению источников базового капитала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кредитной организации, а также обязательства кредитной организации по       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для совершения третьими лицами сделок по приобретению прав на источники базового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капитала, включенные в расчет собственных средств (капитала)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101.13      |Средства, поступившие в оплату акций (долей) кредитной организации, включаемых в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состав базового капитала, в случае если основное или дочернее общество кредитной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организации или любое дочернее общество основного общества кредитной организации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(долями) кредитной организации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101.14      |Средства кредитной организации, осуществляющей функции центрального контрагента,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|качество управления которой признано Банком России удовлетворительным,       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|предназначенные для целей: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101.14.1    |покрытия возможных потерь, вызванных неисполнением участниками клиринга своих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|обязательств, и используемые центральным контрагентом до использования средств,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|внесенных добросовестными участниками клиринга в коллективное клиринговое    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|обеспечение (выделенный капитал центрального контрагента)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101.14.2    |обеспечения прекращения или реструктуризации деятельности центрального контрагента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101.14.3    |покрытия возможных потерь в результате ухудшения финансового положения центрального|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|контрагента вследствие уменьшения его доходов или увеличения расходов, не связанных|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|с неисполнением обязательств участниками клиринга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101.15      |Сумма показателей, уменьшающих сумму источников базового капитала, итого           |          12791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102         |Базовый капитал, итого                                                             |        2589834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103         |Источники добавочного капитала:                                                    |        Х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103.1       |Уставный капитал кредитной организации в организационно-правовой форме акционерного|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103.1.1     |привилегированные акции, выпущенные в соответствии с Федеральным законом № 181-ФЗ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103.2       |Эмиссионный доход   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103.3       |Субординированный заем с дополнительными условиями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103.4       |Субординированный кредит (депозит, заем, облигационный заем) без ограничения срока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привлечения, всего, в том числе: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103.4.1     |субординированный кредит (депозит, заем, облигационный заем) привлеченный в  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соответствии с правом иностранного государства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103.4.2     |субординированный кредит (депозит, заем), привлеченный не менее чем на 50 лет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103.5       |Сумма источников добавочного капитала, итого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104         |Показатели, уменьшающие сумму источников добавочного капитала:                     |        Х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104.1       |Вложения в собственные привилегированные акции, всего, в том числе: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104.1.1     |косвенные (через третьих лиц) вложения за счет денежных средств (в том числе за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и (или) имущества, предоставленного третьими лицами, в случае если кредитная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организация прямо или косвенно (через третьих лиц) приняла на себя риски,   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возникшие в связи с предоставлением указанного имущества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104.1.2     |вложения в паи паевых инвестиционных фондов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104.1.3     |иные вложения в источники собственных средств (капитала)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104.2       |Вложения кредитной организации в акции финансовых организаций, всего, в том числе: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104.2.1     |несущественные вложения кредитной организации в акции финансовых организаций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104.2.2     |существенные вложения кредитной организации в акции финансовых организаций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104.3       |Субординированные кредиты (депозиты, займы, облигационные займы), предоставленные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финансовым организациям - резидентам, а также финансовым организациям -     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нерезидентам, всего, в том числе: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lastRenderedPageBreak/>
        <w:t>| 104.3.1     |несущественные субординированные кредиты (депозиты, займы, облигационные займы),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104.3.1.1   |предоставленные финансовым организациям - нерезидентам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104.3.2     |существенные субординированные кредиты (депозиты, займы, облигационные займы),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104.3.2.1   |предоставленные финансовым организациям - нерезидентам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104.4       |Отрицательная величина дополнительного капитала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104.5       |Обязательства кредитной организации по приобретению источников добавочного капитала|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кредитной организации, а также обязательства кредитной организации по       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капитала, включенные в расчет собственных средств (капитала)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104.6       |Средства, поступившие в оплату акций кредитной организации, включаемых в состав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добавочного капитала, в случае если основное или дочернее общество кредитной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организации или любое дочернее общество основного общества кредитной организации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(долями) кредитной организации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104.7       |Показатели, определенные в соответствии с пунктом 2 приложения к Положению Банка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России № 395-П, всего, в том числе:                                               |           5116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104.7.1     |нематериальные активы                                                              |           5116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104.7.2     |собственные акции (доли) участников, приобретенные (выкупленные) кредитной   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организацией у акционеров (участников)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104.7.3     |вложения кредитной организации в акции (доли) дочерних и зависимых финансовых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организаций и уставный капитал кредитных организаций - резидентов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104.7.4     |уставный капитал (его часть) и иные источники собственных средств (эмиссионный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доход, прибыль, резервный фонд) (их часть), для формирования которых инвесторами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(акционерами, участниками и другими лицами, участвующими в формировании источников|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собственных средств кредитной организации) использованы ненадлежащие активы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104.7.5     |отрицательная величина дополнительного капитала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104.8       |Сумма показателей, уменьшающих сумму источников добавочного капитала, итого        |           5116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105         |Добавочный капитал, итого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106         |Основной капитал, итого                                                            |        2589834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200         |Источники дополнительного капитала:                                                |        Х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200.1       |Уставный капитал кредитной организации в организационно-правовой форме акционерного|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200.1.1     |уставный капитал кредитной организации в организационно-правовой форме акционерного|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проведенных до 1 марта 2013 года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200.1.2     |уставный капитал кредитной организации в организационно-правовой форме акционерного|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проведенных после 1 марта 2013 года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200.2       |Часть уставного капитала кредитной организации, сформированного за счет      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капитализации прироста стоимости имущества при переоценке до выбытия имущества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200.3       |Эмиссионный доход кредитной организации в организационно-правовой форме      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акционерного общества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200.4       |Резервный фонд кредитной организации в части, сформированной за счет отчислений из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прибыли текущего года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200.5       |Прибыль текущего года (ее часть), не подтвержденная аудиторской организацией,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25490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200.5.1     |финансовый результат от операций с ПФИ: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200.5.1.1   |реализованный       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200.5.1.2   |нереализованный     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 xml:space="preserve">| 200.5.2     |величина резерва (резервов), фактически </w:t>
      </w:r>
      <w:proofErr w:type="spellStart"/>
      <w:r w:rsidRPr="00E44BF1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E44BF1">
        <w:rPr>
          <w:rFonts w:ascii="Courier New" w:hAnsi="Courier New" w:cs="Courier New"/>
          <w:b/>
          <w:sz w:val="14"/>
          <w:szCs w:val="14"/>
        </w:rPr>
        <w:t xml:space="preserve"> кредитной организацией по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200.5.2.1   |с Положением Банка России № 254-П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200.5.2.2   |с Положением Банка России № 283-П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200.5.2.3   |с Указанием Банка России № 1584-У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200.5.2.4   |с Указанием Банка России № 2732-У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200.5.3     |переоценка ценных бумаг, текущая (справедливая) стоимость которых определяется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200.6       |Прибыль предшествующих лет до аудиторского подтверждения, всего, в том числе: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200.6.1     |финансовый результат от операций с ПФИ: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200.6.1.1   |реализованный       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200.6.1.2   |нереализованный     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 xml:space="preserve">| 200.6.2     |величина резерва (резервов), фактически </w:t>
      </w:r>
      <w:proofErr w:type="spellStart"/>
      <w:r w:rsidRPr="00E44BF1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E44BF1">
        <w:rPr>
          <w:rFonts w:ascii="Courier New" w:hAnsi="Courier New" w:cs="Courier New"/>
          <w:b/>
          <w:sz w:val="14"/>
          <w:szCs w:val="14"/>
        </w:rPr>
        <w:t xml:space="preserve"> кредитной организацией по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200.6.2.1.  |с Положением Банка России № 254-П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200.6.2.2   |с Положением Банка России № 283-П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200.6.2.3   |с Указанием Банка России № 1584-У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200.6.2.4   |с Указанием Банка России № 2732-У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200.6.3     |переоценка ценных бумаг, текущая (справедливая) стоимость которых определяется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200.7       |Субординированный кредит (депозит, заем, облигационный заем) по остаточной   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стоимости, всего, в том числе: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200.7.1     |субординированные кредиты (депозиты, займы), привлеченные до 1 марта 2013 года,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облигационные займы, размещенные до 1 марта 2013 года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200.7.2     |субординированные кредиты, предоставленные в соответствии с Федеральным законом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№ 173-ФЗ и Федеральным законом № 175-ФЗ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200.8       |Прирост стоимости имущества кредитной организации за счет переоценки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200.9       |Сумма источников дополнительного капитала, итого                                   |          25490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201         |Показатели, уменьшающие сумму источников дополнительного капитала:                 |        Х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201.1       |Вложения в собственные привилегированные акции, всего, в том числе: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201.1.1     |косвенные (через третьих лиц) вложения за счет денежных средств (имущества), 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предоставленного самой кредитной организацией, и (или) имущества, предоставленного|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другими лицами, в случае если кредитная организация прямо или косвенно (через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третьих лиц) приняла на себя риски, возникшие в связи с предоставлением указанного|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имущества          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201.1.2     |вложения в паи паевых инвестиционных фондов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201.1.3     |иные вложения в источники собственных средств (капитала)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201.2       |Вложения кредитной организации в акции финансовых организаций, всего, в том числе: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201.2.1     |несущественные вложения кредитной организации в акции финансовых организаций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201.2.2     |существенные вложения кредитной организации в акции финансовых организаций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201.3       |Субординированные кредиты (депозиты, займы, облигационные займы), в том числе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субординированные займы с дополнительными условиями, предоставленные финансовым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организациям - резидентам, а также финансовым организациям - нерезидентам,  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201.3.1     |несущественные субординированные кредиты (депозиты, займы, облигационные займы),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201.3.1.1   |предоставленные финансовым организациям - нерезидентам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201.3.2     |существенные субординированные кредиты (депозиты, займы, облигационные займы),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201.3.2.1   |предоставленные финансовым организациям - нерезидентам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201.4       |Обязательства кредитной организации по приобретению источников дополнительного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совершения третьими лицами сделок по приобретению прав на инструменты       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дополнительного капитала, включенные в расчет источников собственных средств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(капитала)         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201.5       |Средства, поступившие в оплату акций кредитной организации, включаемых в состав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дополнительного капитала, в случае если основное или дочернее общество кредитной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организации или любое дочернее общество основного общества кредитной организации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кредитной организации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201.6       |Промежуточный итог                                                                 |        2615324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201.7       |Показатели, определенные в соответствии с пунктами 3, 4 и 5 приложения к Положению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Банка России № 395-П, всего, в том числе: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201.7.1     |источники (часть источников) дополнительного капитала (уставного капитала,   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нераспределенной прибыли, резервного фонда, субординированного кредита), для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формирования которых инвесторами использованы ненадлежащие активы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201.7.2     |просроченная дебиторская задолженность длительностью свыше 30 календарных дней,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учитываемая на балансовых счетах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201.7.3     |субординированные кредиты (депозиты, займы, облигационные займы), в том числе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субординированные займы с дополнительными условиями, предоставленные кредитным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организациям - резидентам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201.7.4     |величина превышения совокупной суммы кредитов, банковских гарантий и поручительств,|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lastRenderedPageBreak/>
        <w:t>|             | предоставленных кредитной организацией участникам (акционерам) и инсайдерам, над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ее максимальным размером, предусмотренным федеральными законами и нормативными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актами Банка России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201.7.5     |превышающие сумму источников основного и дополнительного капитала вложения в 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сооружение (строительство), создание (изготовление) и приобретение основных 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средств, стоимость основных средств (за вычетом начисленной амортизации и   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фактически израсходованных на строительство кредитной организацией - застройщиком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средств, поступивших от участников долевого строительства), а также материальных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запасов (за исключением изданий), в том числе переданных в доверительное    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управление (приобретенных доверительным управляющим)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201.7.5.1   |</w:t>
      </w:r>
      <w:proofErr w:type="spellStart"/>
      <w:r w:rsidRPr="00E44BF1">
        <w:rPr>
          <w:rFonts w:ascii="Courier New" w:hAnsi="Courier New" w:cs="Courier New"/>
          <w:b/>
          <w:sz w:val="14"/>
          <w:szCs w:val="14"/>
        </w:rPr>
        <w:t>Справочно</w:t>
      </w:r>
      <w:proofErr w:type="spellEnd"/>
      <w:r w:rsidRPr="00E44BF1">
        <w:rPr>
          <w:rFonts w:ascii="Courier New" w:hAnsi="Courier New" w:cs="Courier New"/>
          <w:b/>
          <w:sz w:val="14"/>
          <w:szCs w:val="14"/>
        </w:rPr>
        <w:t>: совокупная сумма вложений в активы, указанные в строке 201.7.5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201.7.6     |разница между действительной стоимостью доли, причитающейся вышедшим из общества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участникам, и стоимостью, по которой доля была реализована другому участнику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201.8       |Сумма показателей, уменьшающих сумму источников дополнительного капитала, итого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202         |Показатели, определенные в соответствии с пунктом 4 Положения Банка России № 395-П:|        Х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202.1       |Просроченная дебиторская задолженность длительностью свыше 30 календарных дней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202.2       |Величина превышения совокупной суммы кредитов, банковских гарантий и поручительств,|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предоставленных кредитной организацией своим участникам (акционерам) и инсайдерам,|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над ее максимальным размером, предусмотренным федеральными законами и нормативными|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актами Банка России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202.3       |Превышающие сумму источников основного и дополнительного капитала вложения,  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в том числе:       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202.3.1     |в сооружение (строительство), создание (изготовление) и приобретение (аренду)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основных средств, стоимость основных средств, а также материальных запасов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202.3.2     |в паи паевых инвестиционных фондов недвижимости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202.3.3     |в активы, переданные в доверительное управление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202.3.4     |</w:t>
      </w:r>
      <w:proofErr w:type="spellStart"/>
      <w:r w:rsidRPr="00E44BF1">
        <w:rPr>
          <w:rFonts w:ascii="Courier New" w:hAnsi="Courier New" w:cs="Courier New"/>
          <w:b/>
          <w:sz w:val="14"/>
          <w:szCs w:val="14"/>
        </w:rPr>
        <w:t>Справочно</w:t>
      </w:r>
      <w:proofErr w:type="spellEnd"/>
      <w:r w:rsidRPr="00E44BF1">
        <w:rPr>
          <w:rFonts w:ascii="Courier New" w:hAnsi="Courier New" w:cs="Courier New"/>
          <w:b/>
          <w:sz w:val="14"/>
          <w:szCs w:val="14"/>
        </w:rPr>
        <w:t>: совокупная сумма вложений в активы, указанные в строках              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|202.3.1, 202.3.2, 202.3.3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202.4       |Разница между действительной стоимостью доли, причитающейся вышедшим из общества 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участникам, и стоимостью, по которой доля была реализована другому участнику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202.5       |Сумма показателей, определенных в соответствии с пунктом 4 Положения Банка России  |               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            | № 395-П, итого                                                                    |              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| 203         |Дополнительный капитал, итого                                                      |          25490 |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131CE" w:rsidRPr="00E44BF1" w:rsidRDefault="00F131CE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131CE" w:rsidRPr="00E44BF1" w:rsidRDefault="00F131CE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bookmarkStart w:id="0" w:name="_GoBack"/>
      <w:bookmarkEnd w:id="0"/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proofErr w:type="spellStart"/>
      <w:r w:rsidRPr="00E44BF1">
        <w:rPr>
          <w:rFonts w:ascii="Courier New" w:hAnsi="Courier New" w:cs="Courier New"/>
          <w:b/>
          <w:sz w:val="14"/>
          <w:szCs w:val="14"/>
        </w:rPr>
        <w:t>Справочно</w:t>
      </w:r>
      <w:proofErr w:type="spellEnd"/>
      <w:r w:rsidRPr="00E44BF1">
        <w:rPr>
          <w:rFonts w:ascii="Courier New" w:hAnsi="Courier New" w:cs="Courier New"/>
          <w:b/>
          <w:sz w:val="14"/>
          <w:szCs w:val="14"/>
        </w:rPr>
        <w:t>: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1. Объем акций и (или) субординированных облигаций финансовых организаций,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 xml:space="preserve">   отчужденных по сделкам РЕПО                0 </w:t>
      </w:r>
      <w:proofErr w:type="spellStart"/>
      <w:r w:rsidRPr="00E44BF1">
        <w:rPr>
          <w:rFonts w:ascii="Courier New" w:hAnsi="Courier New" w:cs="Courier New"/>
          <w:b/>
          <w:sz w:val="14"/>
          <w:szCs w:val="14"/>
        </w:rPr>
        <w:t>тыс.руб</w:t>
      </w:r>
      <w:proofErr w:type="spellEnd"/>
      <w:r w:rsidRPr="00E44BF1">
        <w:rPr>
          <w:rFonts w:ascii="Courier New" w:hAnsi="Courier New" w:cs="Courier New"/>
          <w:b/>
          <w:sz w:val="14"/>
          <w:szCs w:val="14"/>
        </w:rPr>
        <w:t>.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2. Объем акций и (или) субординированных облигаций финансовых организаций,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 xml:space="preserve">   приобретенных по сделкам РЕПО              0 </w:t>
      </w:r>
      <w:proofErr w:type="spellStart"/>
      <w:r w:rsidRPr="00E44BF1">
        <w:rPr>
          <w:rFonts w:ascii="Courier New" w:hAnsi="Courier New" w:cs="Courier New"/>
          <w:b/>
          <w:sz w:val="14"/>
          <w:szCs w:val="14"/>
        </w:rPr>
        <w:t>тыс.руб</w:t>
      </w:r>
      <w:proofErr w:type="spellEnd"/>
      <w:r w:rsidRPr="00E44BF1">
        <w:rPr>
          <w:rFonts w:ascii="Courier New" w:hAnsi="Courier New" w:cs="Courier New"/>
          <w:b/>
          <w:sz w:val="14"/>
          <w:szCs w:val="14"/>
        </w:rPr>
        <w:t>.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131CE" w:rsidRPr="00E44BF1" w:rsidRDefault="00F131CE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131CE" w:rsidRPr="00E44BF1" w:rsidRDefault="00F131CE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 xml:space="preserve">Заместитель Председателя Правления                        </w:t>
      </w:r>
      <w:r w:rsidR="00F131CE" w:rsidRPr="00E44BF1">
        <w:rPr>
          <w:rFonts w:ascii="Courier New" w:hAnsi="Courier New" w:cs="Courier New"/>
          <w:b/>
          <w:sz w:val="14"/>
          <w:szCs w:val="14"/>
        </w:rPr>
        <w:t xml:space="preserve"> </w:t>
      </w:r>
      <w:r w:rsidRPr="00E44BF1">
        <w:rPr>
          <w:rFonts w:ascii="Courier New" w:hAnsi="Courier New" w:cs="Courier New"/>
          <w:b/>
          <w:sz w:val="14"/>
          <w:szCs w:val="14"/>
        </w:rPr>
        <w:t xml:space="preserve"> </w:t>
      </w:r>
      <w:r w:rsidR="00F131CE" w:rsidRPr="00E44BF1">
        <w:rPr>
          <w:rFonts w:ascii="Courier New" w:hAnsi="Courier New" w:cs="Courier New"/>
          <w:b/>
          <w:sz w:val="14"/>
          <w:szCs w:val="14"/>
        </w:rPr>
        <w:t xml:space="preserve">         </w:t>
      </w:r>
      <w:r w:rsidRPr="00E44BF1">
        <w:rPr>
          <w:rFonts w:ascii="Courier New" w:hAnsi="Courier New" w:cs="Courier New"/>
          <w:b/>
          <w:sz w:val="14"/>
          <w:szCs w:val="14"/>
        </w:rPr>
        <w:t xml:space="preserve">  Барышников Д.В.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131CE" w:rsidRPr="00E44BF1" w:rsidRDefault="00F131CE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131CE" w:rsidRPr="00E44BF1" w:rsidRDefault="00F131CE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131CE" w:rsidRPr="00E44BF1" w:rsidRDefault="00F131CE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Начальник Управления налогообложения и отчетност</w:t>
      </w:r>
      <w:r w:rsidR="00F131CE" w:rsidRPr="00E44BF1">
        <w:rPr>
          <w:rFonts w:ascii="Courier New" w:hAnsi="Courier New" w:cs="Courier New"/>
          <w:b/>
          <w:sz w:val="14"/>
          <w:szCs w:val="14"/>
        </w:rPr>
        <w:t>и</w:t>
      </w:r>
      <w:r w:rsidRPr="00E44BF1">
        <w:rPr>
          <w:rFonts w:ascii="Courier New" w:hAnsi="Courier New" w:cs="Courier New"/>
          <w:b/>
          <w:sz w:val="14"/>
          <w:szCs w:val="14"/>
        </w:rPr>
        <w:t xml:space="preserve">            </w:t>
      </w:r>
      <w:r w:rsidR="00F131CE" w:rsidRPr="00E44BF1">
        <w:rPr>
          <w:rFonts w:ascii="Courier New" w:hAnsi="Courier New" w:cs="Courier New"/>
          <w:b/>
          <w:sz w:val="14"/>
          <w:szCs w:val="14"/>
        </w:rPr>
        <w:t xml:space="preserve">         </w:t>
      </w:r>
      <w:r w:rsidRPr="00E44BF1">
        <w:rPr>
          <w:rFonts w:ascii="Courier New" w:hAnsi="Courier New" w:cs="Courier New"/>
          <w:b/>
          <w:sz w:val="14"/>
          <w:szCs w:val="14"/>
        </w:rPr>
        <w:t xml:space="preserve"> Дигилина Е.Д.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131CE" w:rsidRPr="00E44BF1" w:rsidRDefault="00F131CE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 xml:space="preserve">   М.П.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131CE" w:rsidRPr="00E44BF1" w:rsidRDefault="00F131CE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Исполнитель       Никитина И.И.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Телефон:   7875337 (5225)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04.02.2016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Контрольная сумма формы             : 50542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Контрольная сумма раздела СПРАВОЧНО : 615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Версия программы  (.EXE)            : 01.04.2015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44BF1">
        <w:rPr>
          <w:rFonts w:ascii="Courier New" w:hAnsi="Courier New" w:cs="Courier New"/>
          <w:b/>
          <w:sz w:val="14"/>
          <w:szCs w:val="14"/>
        </w:rPr>
        <w:t>Версия описателей (.PAK)            : 28.12.2015</w:t>
      </w: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D2F22" w:rsidRPr="00E44BF1" w:rsidRDefault="009D2F22" w:rsidP="009D2F22">
      <w:pPr>
        <w:pStyle w:val="a3"/>
        <w:rPr>
          <w:rFonts w:ascii="Courier New" w:hAnsi="Courier New" w:cs="Courier New"/>
          <w:b/>
          <w:sz w:val="14"/>
          <w:szCs w:val="14"/>
        </w:rPr>
      </w:pPr>
    </w:p>
    <w:sectPr w:rsidR="009D2F22" w:rsidRPr="00E44BF1" w:rsidSect="00F131C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9C"/>
    <w:rsid w:val="001E209C"/>
    <w:rsid w:val="009D2F22"/>
    <w:rsid w:val="00E44BF1"/>
    <w:rsid w:val="00F1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1112B0-615D-4886-BD02-8FC216F1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93AB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93AB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9425</Words>
  <Characters>53725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Игоревна</dc:creator>
  <cp:keywords/>
  <dc:description/>
  <cp:lastModifiedBy>Никитина Ирина Игоревна</cp:lastModifiedBy>
  <cp:revision>3</cp:revision>
  <dcterms:created xsi:type="dcterms:W3CDTF">2016-02-04T13:26:00Z</dcterms:created>
  <dcterms:modified xsi:type="dcterms:W3CDTF">2016-04-20T13:50:00Z</dcterms:modified>
</cp:coreProperties>
</file>