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Банковская отчетность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+--------------+-----------------------------------------+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|Код территории|   Код кредитной организации (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филиала)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>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|  по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ОКАТО    +-----------------+-----------------------+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по ОКПО      | Регистрационный номер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            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|  (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>/порядковый номер)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|45296559000   |70130365         |       3437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РАСЧЕТ СОБСТВЕHНЫХ СРЕДСТВ (КАПИТАЛА) ("БАЗЕЛЬ III")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по состоянию на 01.08.2016 г.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Сокращенное фирменное наименование кредитной организации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Банк НФК (АО)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Почтовый адрес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115114, г. Москва, ул. Кожевническая, д.14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Код формы по ОКУД 0409123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Месячная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    </w:t>
      </w: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>.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Номер    |                       Наименование показателя                                    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|  Остаток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на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строки    |                                                                                   | отчетную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дату  |</w:t>
      </w:r>
      <w:proofErr w:type="gramEnd"/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1      |                                         2                                         |        3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000         | Собственные средства (капитал),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итого,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|        2605519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100         |Источники базового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|        2507054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100.1       |Уставный капитал кредитной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организации: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2000000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100.1.1     |сформированный обыкновенными акциями                                               |        2000000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100.1.2     |сформированный привилегированными акциями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100.1.3     |сформированный долями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100.2       |Эмиссионный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доход: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100.2.1     |кредитной организации в организационно-правовой форме акционерного общества,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всего,|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100.2.1.1   |сформированный при размещении обыкновенных акций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100.2.1.2   |сформированный при размещении привилегированных акций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100.2.2     |кредитной организации в организационно-правовой форме общества с ограниченной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 ответственностью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100.3       |Часть резервного фонда кредитной организации, сформированная за счет прибыли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 предшествующих лет                                                                |          84129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100.4       |Часть резервного фонда кредитной организации, сформированная за счет прибыли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 текущего года  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100.5       |Прибыль текущего года в части, подтвержденной аудиторской организацией,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всего,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100.5.1     |величина резерва (резервов), фактически </w:t>
      </w: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 всего, в том числе в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100.5.1.1   |с Положением Банка России № 254-П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100.5.1.2   |с Положением Банка России № 283-П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100.5.1.3   |с Указанием Банка России № 1584-У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100.5.1.4   |с Указанием Банка России № 2732-У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100.5.2     |переоценка ценных бумаг, справедливая стоимость которых определяется иначе, чем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100.6       |Прибыль предшествующих лет, данные о которой подтверждены аудиторской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организацией,|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422925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100.6.1     |величина резерва (резервов), фактически </w:t>
      </w: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 всего, в том числе в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100.6.1.1   |с Положением Банка России № 254-П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100.6.1.2   |с Положением Банка России № 283-П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100.6.1.3   |с Указанием Банка России № 1584-У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100.6.1.4   |с Указанием Банка России № 2732-У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100.6.2     |переоценка ценных бумаг, справедливая стоимость которых определяется иначе, чем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101         |Показатели, уменьшающие сумму источников базового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|          24336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101.1       |Нематериальные активы,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|           7013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101.1.1     |нематериальные активы, отчужденные при осуществлении операций, совершаемых на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|возвратной основе без прекращения признания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101.1.2     |нематериальные активы, находящиеся под управлением управляющих компаний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101.2       |Сумма налога на прибыль, подлежащая возмещению в будущих отчетных периодах в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отношении перенесенных на будущее убытков, учитываемых при расчете налога на прибыль|          12647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101.3       |Сумма налога на прибыль, подлежащая возмещению в будущих отчетных периодах в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|отношении вычитаемых временных разниц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101.4       |Вложения в собственные обыкновенные акции, привилегированные акции и иные источники|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 собственных средств (капитала),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101.4.1     |прямые вложения 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101.4.2     |косвенные (через третьих лиц) вложения за счет денежных средств (в том числе за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организацией,|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|и (или) имущества, предоставленного третьими лицами, в случае если кредитная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 связи с предоставлением указанного имущества (за исключением встречных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вложений  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|кредитной организации и финансовой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организации)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101.4.3     |вложения, отчужденные при осуществлении операций, совершаемых на возвратной основе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101.4.4     |вложения, находящиеся под управлением управляющих компаний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101.4.5     |иные вложения в источники собственных средств (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101.5       |Вложения в доли участников, а также перешедшие к кредитной организации доли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|участников,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101.5.1     |перешедшие к кредитной организации доли участников, подавших заявление о выходе из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|состава участников кредитной организации в организационно-правовой форме общества с|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|ограниченной (или дополнительной) ответственностью в соответствии со статьей 26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|Федерального закона № 14-ФЗ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101.5.2     |вложения в доли участников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101.5.3     |вложения, находящиеся под управлением управляющих компаний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101.6       |Доли участников, приобретенные третьими лицами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101.7       |Доли участников кредитной организации, по которым у кредитной организации возникло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|обязательство об их обратном выкупе на иных основаниях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101.8       |Убытки предшествующих лет,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101.8.1     |величина резерва (резервов), фактически </w:t>
      </w: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числе в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101.8.1.1   |с Положением Банка России № 254-П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101.8.1.2   |с Положением Банка России № 283-П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101.8.1.3   |с Указанием Банка России № 1584-У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101.8.1.4   |с Указанием Банка России № 2732-У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101.8.2     |переоценка ценных бумаг, справедливая стоимость которых определяется иначе, чем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101.9       |Убыток текущего года,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101.9.1     |величина резерва (резервов), фактически </w:t>
      </w: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числе в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101.9.1.1   |с Положением Банка России № 254-П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101.9.1.2   |с Положением Банка России № 283-П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101.9.1.3   |с Указанием Банка России № 1584-У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lastRenderedPageBreak/>
        <w:t>| 101.9.1.4   |с Указанием Банка России № 2732-У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101.9.2     |переоценка ценных бумаг, справедливая стоимость которых определяется иначе, чем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организаций  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|(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>в том числе финансовых организаций - нерезидентов), всего, в том числе: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101.10.1    |встречные вложения кредитной организации и финансовой организации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101.10.2    |несущественные вложения кредитной организации в обыкновенные акции (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доли)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|финансовых организаций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101.10.3    |существенные вложения кредитной организации в обыкновенные акции (доли) финансовых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|организаций     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101.10.4    |совокупная сумма существенных вложений в обыкновенные акции (доли) финансовых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|организаций и совокупная сумма отложенных налоговых активов, не зависящих от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|будущей прибыли кредитной организации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101.11      |Отрицательная величина добавочного капитала                                        |           4676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101.12      |Обязательства кредитной организации по приобретению источников базового капитала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|предоставлению прямо или косвенно денежных средств (или иного обеспечения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рисков)  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|для совершения третьими лицами сделок по приобретению прав на источники базового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|капитала, включенные в расчет собственных средств (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101.13      |Средства, поступившие в оплату акций (долей) кредитной организации, включаемых в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|состав базового капитала, в случае если основное или дочернее общество кредитной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|предоставило владельцу акций (долей) обязательство, связанное с владением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акциями  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101.14      |Средства кредитной организации, осуществляющей функции центрального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контрагента,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>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|качество управления которой признано Банком России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удовлетворительным,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|предназначенные для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целей: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101.14.1    |покрытия возможных потерь, вызванных неисполнением участниками клиринга своих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|обязательств, и используемые центральным контрагентом до использования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средств,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|внесенных добросовестными участниками клиринга в коллективное клиринговое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|обеспечение (выделенный капитал центрального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контрагента)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101.14.2    |обеспечения прекращения или реструктуризации деятельности центрального контрагента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101.14.3    |покрытия возможных потерь в результате ухудшения финансового положения центрального|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|контрагента вследствие уменьшения его доходов или увеличения расходов, не связанных|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 неисполнением обязательств участниками клиринга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101.15      |Положительная разница между величиной ожидаемых потерь и величиной резерва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|(резервов), фактически сформированного (сформированных) кредитной организацией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102         |Базовый капитал, итого                                                             |        2482718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103         |Источники добавочного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103.1       |Уставный капитал кредитной организации в организационно-правовой форме акционерного|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103.1.1     |привилегированные акции, выпущенные в соответствии с Федеральным законом № 181-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ФЗ  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103.2       |Эмиссионный доход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103.3       |Субординированный заем с дополнительными условиями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103.4       |Субординированный кредит (депозит, заем) без указания срока возврата   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|(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>субординированный облигационный заем, срок погашения которого не установлен),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103.4.1     |субординированный кредит (депозит, заем) привлеченный до 1 января 2013 года на срок|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|не менее 50 лет, кредитором (кредиторами) по которому являются нерезиденты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104         |Показатели, уменьшающие сумму источников добавочного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|           4676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104.1       |Вложения в собственные привилегированные акции и иные источники собственных средств|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|(капитала),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104.1.1     |прямые вложения 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104.1.2     |косвенные (через третьих лиц) вложения за счет денежных средств (в том числе за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организацией,|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|и (или) имущества, предоставленного третьими лицами, в случае если кредитная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|в связи с предоставлением указанного имущества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104.1.3     |вложения, отчужденные при осуществлении операций, совершаемых на возвратной основе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104.1.4     |вложения, находящиеся под управлением управляющих компаний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104.1.5     |иные вложения в источники собственных средств (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104.2       |Вложения кредитной организации в акции финансовых организаций, всего, в том числе: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104.2.1     |встречные вложения кредитной организации и финансовой организации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104.2.2     |несущественные вложения кредитной организации в акции финансовых организаций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104.2.3     |существенные вложения кредитной организации в акции финансовых организаций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104.3       |Субординированные кредиты (депозиты, займы, облигационные займы),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предоставленные  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|финансовым организациям - резидентам и финансовым организациям -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нерезидентам,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104.3.1     |встречные вложения кредитной организации и финансовой организации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104.3.2     |несущественные субординированные кредиты (депозиты, займы, облигационные займы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>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104.3.2.1   |предоставленные финансовым организациям - нерезидентам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104.3.3     |существенные субординированные кредиты (депозиты, займы, облигационные займы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104.3.3.1   |предоставленные финансовым организациям - нерезидентам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104.4       |Отрицательная величина дополнительного капитала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104.5       |Обязательства кредитной организации по приобретению источников добавочного капитала|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|совершения третьими лицами сделок по приобретению прав на источники добавочного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|капитала, включенные в расчет собственных средств (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104.6       |Средства, поступившие в оплату акций кредитной организации, включаемых в состав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|добавочного капитала, в случае если основное или дочернее общество кредитной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|предоставило владельцу акций (долей) обязательство, связанное с владением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акциями  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104.7       |Показатели, определенные в соответствии с пунктом 2 приложения к Положению Банка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|России № 395-П,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4676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104.7.1     |нематериальные активы                                                              |           4676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104.7.2     |собственные акции (доли) акционеров (участников), приобретенные (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выкупленные)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|кредитной организацией у акционеров (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участников)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104.7.3     |вложения кредитной организации в акции (доли) дочерних и зависимых финансовых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|организаций и уставный капитал кредитных организаций - резидентов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104.7.4     |уставный капитал (его часть) и иные источники собственных средств (эмиссионный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|доход, прибыль, резервный фонд) (их часть), для формирования которых инвесторами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|(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>акционерами, участниками и другими лицами, участвующими в формировании источников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|собственных средств кредитной организации) использованы ненадлежащие активы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104.7.5     |отрицательная величина дополнительного капитала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105         |Добавочный капитал, итого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106         |Основной капитал, итого                                                            |        2482718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200         |Источники дополнительного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122801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200.1       |Уставный капитал кредитной организации в организационно-правовой форме акционерного|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200.1.1     |уставный капитал кредитной организации в организационно-правовой форме акционерного|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|проведенных до 1 марта 2013 года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200.1.2     |уставный капитал кредитной организации в организационно-правовой форме акционерного|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|проведенных после 1 марта 2013 года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200.2       |Часть уставного капитала кредитной организации, сформированного за счет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|капитализации прироста стоимости основных средств при переоценке до выбытия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|основных средств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200.3       |Эмиссионный доход кредитной организации в организационно-правовой форме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|акционерного общества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200.4       |Резервный фонд кредитной организации в части, сформированной за счет отчислений из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|прибыли текущего года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200.5       |Прибыль текущего года (ее часть), не подтвержденная аудиторской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организацией,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122801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lastRenderedPageBreak/>
        <w:t xml:space="preserve">| 200.5.1     |величина резерва (резервов), фактически </w:t>
      </w: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числе в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200.5.1.1   |с Положением Банка России № 254-П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200.5.1.2   |с Положением Банка России № 283-П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200.5.1.3   |с Указанием Банка России № 1584-У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200.5.1.4   |с Указанием Банка России № 2732-У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200.5.2     |переоценка ценных бумаг, справедливая стоимость которых определяется иначе, чем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200.6.1     |величина резерва (резервов), фактически </w:t>
      </w: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числе в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200.6.1.1   |с Положением Банка России № 254-П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200.6.1.2   |с Положением Банка России № 283-П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200.6.1.3   |с Указанием Банка России № 1584-У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200.6.1.4   |с Указанием Банка России № 2732-У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200.6.2     |переоценка ценных бумаг, справедливая стоимость которых определяется иначе, чем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200.7       |Субординированный кредит (депозит, заем, облигационный заем) по остаточной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|стоимости,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200.7.1     |субординированный кредит (депозит, заем, облигационный заем), привлеченный на срок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|не менее 50 лет, кредитором по которому является резидент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200.7.2     |субординированный кредит (депозит, заем), привлеченный до 1 марта 2013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года,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|облигационный заем, размещенный до 1 марта 2013 года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200.7.3     |субординированный кредит, предоставленный в соответствии с Федеральным законом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|№ 173-ФЗ и (или) в рамках реализации участия государственной корпорации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|"Агентство по страхованию вкладов" в осуществлении мер по предупреждению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|банкротства банка в соответствии с Федеральным законом № 127-ФЗ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200.8       |Прирост стоимости основных средств кредитной организации за счет переоценки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200.9       |Положительная разница между величиной резерва (резервов), фактически   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|сформированного (сформированных) кредитной организацией, и величиной ожидаемых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|потерь          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201         |Показатели, уменьшающие сумму источников дополнительного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201.1       |Вложения в собственные привилегированные акции и иные источники собственных средств|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|(капитала),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201.1.1     |прямые вложения 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201.1.2     |косвенные (через третьих лиц) вложения за счет денежных средств (имущества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|предоставленных (предоставленного) самой кредитной организацией, и (или)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имущества,|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|предоставленного другими лицами, в случае если кредитная организация прямо или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|косвенно (через третьих лиц) приняла на себя риски, возникшие в связи с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|предоставлением указанного имущества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201.1.3     |вложения, отчужденные при осуществлении операций, совершаемых на возвратной основе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201.1.4     |вложения, находящиеся под управлением управляющих компаний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201.1.5     |иные вложения в источники собственных средств (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201.2       |Вложения кредитной организации в акции финансовых организаций, всего, в том числе: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201.2.1     |встречные вложения кредитной организации и финансовой организации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201.2.2     |несущественные вложения кредитной организации в акции финансовых организаций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201.2.3     |существенные вложения кредитной организации в акции финансовых организаций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201.3       |Субординированные кредиты (депозиты, займы, облигационные займы), в том числе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|субординированные займы с дополнительными условиями, предоставленные финансовым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|организациям - резидентам и финансовым организациям -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нерезидентам,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201.3.1     |встречные вложения кредитной организации и финансовой организации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201.3.2     |несущественные субординированные кредиты (депозиты, займы, облигационные займы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>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lastRenderedPageBreak/>
        <w:t>| 201.3.2.1   |предоставленные финансовым организациям - нерезидентам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201.3.3     |существенные субординированные кредиты (депозиты, займы, облигационные займы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201.3.3.1   |предоставленные финансовым организациям - нерезидентам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201.4       |Обязательства кредитной организации по приобретению источников дополнительного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|капитала кредитной организации, а также обязательства кредитной организации по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|совершения третьими лицами сделок по приобретению прав на инструменты   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|дополнительного капитала, включенные в расчет источников собственных средств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|(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201.5       |Средства, поступившие в оплату акций кредитной организации, включаемых в состав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|дополнительного капитала, в случае если основное или дочернее общество кредитной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|предоставило владельцу акций (долей) обязательство, связанное с владением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акциями  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|кредитной организации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201.6       |Промежуточный итог                                                                 |        2605519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201.7       |Показатели, определенные в соответствии с пунктами 3-5 приложения к Положению Банка|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|России № 395-П, всего, 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201.7.1     |источники (часть источников) дополнительного капитала (уставного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капитала,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|нераспределенной прибыли, резервного фонда, субординированного кредита), для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|формирования которых инвесторами использованы ненадлежащие активы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дней,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|учитываемая на балансовых счетах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201.7.3     |субординированные кредиты (депозиты, займы, облигационные займы), в том числе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|субординированные займы с дополнительными условиями, предоставленные кредитным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|организациям - резидентам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поручительств,|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|предоставленных кредитной организацией участникам (акционерам) и инсайдерам, над ее|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|максимальным размером, предусмотренным федеральными законами и нормативными актами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|Банка России    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201.7.5     |вложения, превышающие сумму источников основного и дополнительного капитала, в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|приобретение основных средств (в том числе земли), сооружение (строительство) и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|создание (изготовление) основных средств, в недвижимость, временно неиспользуемую в|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|основной деятельности, в сооружение (строительство) объектов недвижимости, временно|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|неиспользуемой в основной деятельности, долгосрочные активы, предназначенные для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|продажи, а также запасы (за исключением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изданий)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201.7.5.1   |</w:t>
      </w: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 xml:space="preserve">: совокупная сумма вложений в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активы,  указанные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в подпункте 5.2 пункта 5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|приложения к Положению Банка России № 395-П                                        |          19162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201.7.6     |разница между действительной стоимостью доли, причитающейся вышедшим из общества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202         |Показатели, определенные в соответствии с пунктом 4 Положения Банка России № 395-П:|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202.1       |Просроченная дебиторская задолженность длительностью свыше 30 календарных дней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поручительств,|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|предоставленных кредитной организацией своим участникам (акционерам) и инсайдерам,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|над ее максимальным размером, предусмотренным федеральными законами и нормативными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|актами Банка России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202.3       |Вложения, превышающие сумму источников основного и дополнительного капитала,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всего,|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|в том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202.3.1     |в приобретение (аренду) основных средств (в том числе земли), сооружение  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|(строительство) и создание (изготовление) основных средств, в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недвижимость,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|временно неиспользуемую в основной деятельности, в сооружение (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строительство)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|             |объектов недвижимости, временно неиспользуемой в основной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деятельности,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|долгосрочные активы, предназначенные для продажи, а также запасы (за исключением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изданий)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202.3.2     |отчужденные при осуществлении операций, совершаемых на возвратной основе без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|прекращения признания                           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202.3.3     |находящиеся под управлением управляющих компаний                            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202.3.4     |</w:t>
      </w: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 xml:space="preserve">: совокупная сумма вложений в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активы,  указанные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в подпункте 4.2.2     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|пункта 4 Положения Банка России № 395-П                                            |          19162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202.4       |Разница между действительной стоимостью доли, причитающейся вышедшим из общества   |               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| 203         |Дополнительный капитал, итого                                                      |         122801 |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3202F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9E48C0" w:rsidRDefault="009E48C0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9E48C0" w:rsidRDefault="009E48C0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9E48C0" w:rsidRPr="009E48C0" w:rsidRDefault="009E48C0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bookmarkStart w:id="0" w:name="_GoBack"/>
      <w:bookmarkEnd w:id="0"/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lastRenderedPageBreak/>
        <w:t>Справочно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>.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1.  Объем акций и (или) субординированных облигаций финансовых организаций,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отчужденных по сделкам РЕПО                0 </w:t>
      </w: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>.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2.  Объем акций и (или) субординированных облигаций финансовых организаций,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приобретенных по сделкам РЕПО              0 </w:t>
      </w:r>
      <w:proofErr w:type="spellStart"/>
      <w:r w:rsidRPr="009E48C0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9E48C0">
        <w:rPr>
          <w:rFonts w:ascii="Courier New" w:hAnsi="Courier New" w:cs="Courier New"/>
          <w:b/>
          <w:sz w:val="15"/>
          <w:szCs w:val="15"/>
        </w:rPr>
        <w:t>.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3.  Финансовый результат по операциям с производными финансовыми инструментами,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отраженный по строке 100.5 и (или) 101.9, и (или) 200.5 в составе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 финансового результата текущего года, включает: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3.1. реализованный              0 тыс. руб.;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3.2. нереализованный              0 тыс. руб.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Заместитель Председателя Правления                           Барышников Д.В.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Начальник Управления налогообложения и отчетност</w:t>
      </w:r>
      <w:r w:rsidR="009E48C0">
        <w:rPr>
          <w:rFonts w:ascii="Courier New" w:hAnsi="Courier New" w:cs="Courier New"/>
          <w:b/>
          <w:sz w:val="15"/>
          <w:szCs w:val="15"/>
        </w:rPr>
        <w:t>и</w:t>
      </w:r>
      <w:r w:rsidRPr="009E48C0">
        <w:rPr>
          <w:rFonts w:ascii="Courier New" w:hAnsi="Courier New" w:cs="Courier New"/>
          <w:b/>
          <w:sz w:val="15"/>
          <w:szCs w:val="15"/>
        </w:rPr>
        <w:t xml:space="preserve">            Дигилина Е.Д.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   М.П.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Исполнитель       Козадаева А.И.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Телефон:   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>7875337 (5185)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>04.08.2016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Контрольная сумма формы          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 xml:space="preserve">  :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44720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Контрольная сумма раздела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СПРАВОЧНО :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 xml:space="preserve"> 1458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Версия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программы  (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>.EXE)            : 01.04.2015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E48C0">
        <w:rPr>
          <w:rFonts w:ascii="Courier New" w:hAnsi="Courier New" w:cs="Courier New"/>
          <w:b/>
          <w:sz w:val="15"/>
          <w:szCs w:val="15"/>
        </w:rPr>
        <w:t xml:space="preserve">Версия описателей </w:t>
      </w:r>
      <w:proofErr w:type="gramStart"/>
      <w:r w:rsidRPr="009E48C0">
        <w:rPr>
          <w:rFonts w:ascii="Courier New" w:hAnsi="Courier New" w:cs="Courier New"/>
          <w:b/>
          <w:sz w:val="15"/>
          <w:szCs w:val="15"/>
        </w:rPr>
        <w:t>(.PAK</w:t>
      </w:r>
      <w:proofErr w:type="gramEnd"/>
      <w:r w:rsidRPr="009E48C0">
        <w:rPr>
          <w:rFonts w:ascii="Courier New" w:hAnsi="Courier New" w:cs="Courier New"/>
          <w:b/>
          <w:sz w:val="15"/>
          <w:szCs w:val="15"/>
        </w:rPr>
        <w:t>)            : 20.07.2016</w:t>
      </w: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3202F" w:rsidRPr="009E48C0" w:rsidRDefault="00D3202F" w:rsidP="00D3202F">
      <w:pPr>
        <w:pStyle w:val="a3"/>
        <w:rPr>
          <w:rFonts w:ascii="Courier New" w:hAnsi="Courier New" w:cs="Courier New"/>
          <w:b/>
          <w:sz w:val="15"/>
          <w:szCs w:val="15"/>
        </w:rPr>
      </w:pPr>
    </w:p>
    <w:sectPr w:rsidR="00D3202F" w:rsidRPr="009E48C0" w:rsidSect="009E48C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BB"/>
    <w:rsid w:val="009E48C0"/>
    <w:rsid w:val="00B8798D"/>
    <w:rsid w:val="00D3202F"/>
    <w:rsid w:val="00D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F988EE-7B5A-4D5F-B64B-561A4184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95C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95C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9325</Words>
  <Characters>53157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Никитина Ирина Игоревна</cp:lastModifiedBy>
  <cp:revision>3</cp:revision>
  <dcterms:created xsi:type="dcterms:W3CDTF">2016-08-04T08:28:00Z</dcterms:created>
  <dcterms:modified xsi:type="dcterms:W3CDTF">2016-09-15T07:55:00Z</dcterms:modified>
</cp:coreProperties>
</file>