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по состоянию на 01.11.2015 г.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Сокращенное фирменное наименование кредитной организации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Банк НФК (ЗАО)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Почтовый адрес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115114, г. Москва, ул. Кожевническая, д.14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строки    |                                                                                   | отчетную дату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                                                                       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1      |                                         2                                         |        3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2786200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         | Источники базового капитала:                                                      |        Х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100.1       | Уставный капитал кредитной организации:                                           |        2000000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100.1.2     | сформированный привилегированными акциями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100.2       | Эмиссионный доход: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100.2.1     | кредитной организации в организационно-правовой форме акционерного общества,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100.2.1.2   | сформированный при размещении привилегированных акций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ответственностью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100.3       | Часть резервного фонда кредитной организации, сформированная  за счет прибыли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предшествующих лет                                                                |          84129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текущего года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100.5       | Прибыль текущего года в части, подтвержденной аудиторской организацией,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100.5.1     | финансовый результат от операций с ПФИ: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100.5.1.1   | реализованный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100.5.1.2   | нереализованный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100.5.2     | величина резерва (резервов), фактически недосозданного кредитной организацией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по сравнению с величиной, требуемой в соответствии с нормативными актами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100.5.2.1   | с Положением Банка России N 254-П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100.5.2.2   | с Положением Банка России N 283-П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100.5.2.3   | с Указанием Банка России N 1584-У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100.5.2.4   | с Указанием Банка России N 2732-У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100.5.3     |переоценка ценных бумаг, текущая (справедливая) стоимость которых определяется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100.6       | Прибыль предшествующих лет, данные о которой подтверждены              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аудиторской организацией, всего, в том числе:                                     |         630171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100.6.1     | финансовый результат от операций с ПФИ: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100.6.1.1   | реализованный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100.6.1.2   | нереализованный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100.6.2     | величина резерва (резервов), фактически недосозданного кредитной организацией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lastRenderedPageBreak/>
        <w:t>|             | по сравнению с величиной, требуемой в соответствии с нормативными актами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Банка России, всего, в том числе в соответствии: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100.6.2.1   | с Положением Банка России N 254-П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100.6.2.2   | с Положением Банка России N 283-П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100.6.2.3   | с Указанием Банка России N 1584-У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100.6.2.4   | с Указанием Банка России N 2732-У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100.6.3     |переоценка ценных бумаг, текущая (справедливая) стоимость которых определяется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100.7       | Сумма источников базового капитала, итого                                         |        2714300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         | Показатели, уменьшающие сумму источников базового капитала:                       |        X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101.1       | Нематериальные активы                                                             |           4892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на прибыль  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101.4       | Вложения в собственные обыкновенные акции и привилегированные акции, всего,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101.4.1     |косвенные (через третьих лиц) вложения за счет денежных средств (в том числе за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счет ссуды) и (или) иного имущества, предоставленного самой кредитной  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организацией, и (или) имущества, предоставленного третьими лицами, в случае если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кредитная организация прямо или косвенно (через третьих лиц) приняла на себя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риски, возникшие в связи с предоставлением указанного имущества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101.4.2     |вложения в паи паевых инвестиционных фондов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101.4.3     |иные вложения в источники собственных средств (капитала)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участников, всего, в том числе: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состава участников кредитной организации в организационно-правовой форме общества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 ограниченной (или дополнительной) ответственностью в соответствии со статьей 26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101.5.3     |вложения в паи паевых инвестиционных фондов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обязательство об их обратном выкупе на иных основаниях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101.8.1     |финансовый результат от операций с ПФИ: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101.8.1.1   |реализованный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101.8.1.2   |нереализованный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101.8.2     |величина резерва (резервов), фактически недосозданного кредитной организацией по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101.8.2.1   |с Положением Банка России № 254-П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101.8.2.2   |с Положением Банка России № 283-П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101.8.2.3   |с Указанием Банка России № 1584-У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101.8.2.4   |с Указанием Банка России № 2732-У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101.8.3     |переоценка ценных бумаг, текущая (справедливая) стоимость которых определяется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101.9.1     |финансовый результат от операций с ПФИ: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101.9.1.1   |реализованный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101.9.1.2   |нереализованный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101.9.2     |величина резерва (резервов), фактически недосозданного кредитной организацией по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101.9.2.1   |с Положением Банка России № 254-П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101.9.2.2   |с Положением Банка России № 283-П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101.9.2.3   |с Указанием Банка России № 1584-У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101.9.2.4   |с Указанием Банка России № 2732-У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101.9.3     |переоценка ценных бумаг, текущая (справедливая) стоимость которых определяется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(в том числе финансовых организаций - нерезидентов), всего, в том числе: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101.10.1    |несущественные вложения кредитной организации в обыкновенные акции (доли)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101.10.2    |существенные вложения кредитной организации в обыкновенные акции (доли) финансовых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организаций 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101.10.3    |совокупная сумма существенных вложений в обыкновенные акции (доли) финансовых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101.11      |Отрицательная величина добавочного капитала                                        |           7339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для совершения третьими лицами сделок по приобретению прав на источники базового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состав базового капитала, в случае если основное или дочернее общество кредитной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101.14      |Сумма показателей, уменьшающих сумму источников базового капитала, итого           |          12231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102         |Базовый капитал, итого                                                             |        2702069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103         |Источники добавочного капитала:                                                    |        Х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103.2       |Эмиссионный доход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103.4       |Субординированный кредит (депозит, заем, облигационный заем) без ограничения срока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привлечения, всего, в том числе: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103.4.1     |субординированный кредит (депозит, заем, облигационный заем) привлеченный в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соответствии с правом иностранного государства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103.4.2     |субординированный кредит (депозит, заем), привлеченный не менее чем на 50 лет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103.5       |Сумма источников добавочного капитала, итого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         |Показатели, уменьшающие сумму источников добавочного капитала:                     |        Х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104.1       |Вложения в собственные привилегированные акции, всего, в том числе: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104.1.1     |косвенные (через третьих лиц) вложения за счет денежных средств (в том числе за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и (или) имущества, предоставленного третьими лицами, в случае если кредитная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организация прямо или косвенно (через третьих лиц) приняла на себя риски,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возникшие в связи с предоставлением указанного имущества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104.1.2     |вложения в паи паевых инвестиционных фондов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104.1.3     |иные вложения в источники собственных средств (капитала)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104.2.1     |несущественные вложения кредитной организации в акции финансовых организаций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104.2.2     |существенные вложения кредитной организации в акции финансовых организаций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финансовым организациям - резидентам, а также финансовым организациям -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нерезидентам, всего, в том числе: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104.3.1     |несущественные субординированные кредиты (депозиты, займы, облигационные займы),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104.3.1.1   |предоставленные финансовым организациям - нерезидентам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104.3.2     |существенные субординированные кредиты (депозиты, займы, облигационные займы),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lastRenderedPageBreak/>
        <w:t>|             | совершения третьими лицами сделок по приобретению прав на источники добавочного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капитала, включенные в расчет собственных средств (капитала)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добавочного капитала, в случае если основное или дочернее общество кредитной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(долями) кредитной организации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России № 395-П, всего, в том числе:                                               |           7339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104.7.1     |нематериальные активы                                                              |           7339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104.7.2     |собственные акции (доли) участников, приобретенные (выкупленные) кредитной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организацией у акционеров (участников)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организаций и уставный капитал кредитных организаций - резидентов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доход, прибыль, резервный фонд) (их часть), для формирования которых инвесторами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(акционерами, участниками и другими лицами, участвующими в формировании источников|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собственных средств кредитной организации) использованы ненадлежащие активы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104.8       |Сумма показателей, уменьшающих сумму источников добавочного капитала, итого        |           7339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106         |Основной капитал, итого                                                            |        2702069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         |Источники дополнительного капитала:                                                |        Х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проведенных до 1 марта 2013 года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проведенных после 1 марта 2013 года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капитализации прироста стоимости имущества при переоценке до выбытия имущества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акционерного общества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прибыли текущего года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84131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200.5.1     |финансовый результат от операций с ПФИ: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200.5.1.1   |реализованный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200.5.1.2   |нереализованный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200.5.2     |величина резерва (резервов), фактически недосозданного кредитной организацией по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200.5.2.1   |с Положением Банка России № 254-П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200.5.2.2   |с Положением Банка России № 283-П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200.5.2.3   |с Указанием Банка России № 1584-У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200.5.2.4   |с Указанием Банка России № 2732-У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200.5.3     |переоценка ценных бумаг, текущая (справедливая) стоимость которых определяется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200.6.1     |финансовый результат от операций с ПФИ: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200.6.1.1   |реализованный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200.6.1.2   |нереализованный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200.6.2     |величина резерва (резервов), фактически недосозданного кредитной организацией по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200.6.2.1.  |с Положением Банка России № 254-П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200.6.2.2   |с Положением Банка России № 283-П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200.6.2.3   |с Указанием Банка России № 1584-У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lastRenderedPageBreak/>
        <w:t>| 200.6.2.4   |с Указанием Банка России № 2732-У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200.6.3     |переоценка ценных бумаг, текущая (справедливая) стоимость которых определяется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иначе, чем средневзвешенная цена, раскрываемая организатором торговли на рынке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ценных бумаг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стоимости, всего, в том числе: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200.7.1     |субординированные кредиты (депозиты, займы), привлеченные до 1 марта 2013 года,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облигационные займы, размещенные до 1 марта 2013 года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200.7.2     |субординированные кредиты, предоставленные в соответствии с Федеральным законом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№ 173-ФЗ и Федеральным законом № 175-ФЗ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200.8       |Прирост стоимости имущества кредитной организации за счет переоценки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200.9       |Сумма источников дополнительного капитала, итого                                   |          84131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         |Показатели, уменьшающие сумму источников дополнительного капитала:                 |        Х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201.1       |Вложения в собственные привилегированные акции, всего, в том числе: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201.1.1     |косвенные (через третьих лиц) вложения за счет денежных средств (имущества),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предоставленного самой кредитной организацией, и (или) имущества, предоставленного|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другими лицами, в случае если кредитная организация прямо или косвенно (через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третьих лиц) приняла на себя риски, возникшие в связи с предоставлением указанного|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имущества   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201.1.2     |вложения в паи паевых инвестиционных фондов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201.1.3     |иные вложения в источники собственных средств (капитала)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201.2.1     |несущественные вложения кредитной организации в акции финансовых организаций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201.2.2     |существенные вложения кредитной организации в акции финансовых организаций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финансовым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организациям - резидентам, а также финансовым организациям - нерезидентам,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201.3.1     |несущественные субординированные кредиты (депозиты, займы, облигационные займы),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201.3.1.1   |предоставленные финансовым организациям - нерезидентам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201.3.2     |существенные субординированные кредиты (депозиты, займы, облигационные займы),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всего, в том числе: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(капитала)  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дополнительного капитала, в случае если основное или дочернее общество кредитной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организации или любое дочернее общество основного общества кредитной организации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предоставило владельцу акций (долей) обязательство, связанное с владением акциями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кредитной организации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201.6       |Промежуточный итог                                                                 |        2786200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201.7       |Показатели, определенные в соответствии с пунктами 3, 4 и 5 приложения к Положению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Банка России № 395-П, всего, в том числе: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нераспределенной прибыли, резервного фонда, субординированного кредита), для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формирования которых инвесторами использованы ненадлежащие активы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учитываемая на балансовых счетах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субординированные займы с дополнительными условиями, предоставленные кредитным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организациям - резидентам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участникам (акционерам) и инсайдерам, над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ее максимальным размером, предусмотренным федеральными законами и нормативными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201.7.5     |превышающие сумму источников основного и дополнительного капитала вложения в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сооружение (строительство), создание (изготовление) и приобретение основных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средств, стоимость основных средств (за вычетом начисленной амортизации и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фактически израсходованных на строительство кредитной организацией - застройщиком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средств, поступивших от участников долевого строительства), а также материальных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запасов (за исключением изданий), в том числе переданных в доверительное  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управление (приобретенных доверительным управляющим)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lastRenderedPageBreak/>
        <w:t>| 201.8       |Сумма показателей, уменьшающих сумму источников дополнительного капитала, итого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202         |Показатели, определенные в соответствии с пунктом 4 Положения Банка России № 395-П:|        Х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предоставленных кредитной организацией своим участникам (акционерам) и инсайдерам,|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над ее максимальным размером, предусмотренным федеральными законами и нормативными|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актами Банка России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202.3       |Превышающие сумму источников основного и дополнительного капитала вложения,  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в том числе:  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202.3.1     |в сооружение (строительство), создание (изготовление) и приобретение (аренду)   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основных средств, стоимость основных средств, а также материальных запасов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202.3.2     |в паи паевых инвестиционных фондов недвижимости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202.3.3     |в активы, переданные в доверительное управление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участникам, и стоимостью, по которой доля была реализована другому участнику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202.5       |Сумма показателей, определенных в соответствии с пунктом 4 Положения Банка России  |               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            | № 395-П, итого                                                                    |              0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| 203         |Дополнительный капитал, итого                                                      |          84131 |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+-------------+-----------------------------------------------------------------------------------+----------------+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Заместитель Председателя Правления                           Барышников Д.В.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Начальник Управления налогообложения и отчетност</w:t>
      </w:r>
      <w:r w:rsidR="000F3FEE" w:rsidRPr="008044AB">
        <w:rPr>
          <w:rFonts w:ascii="Courier New" w:hAnsi="Courier New" w:cs="Courier New"/>
          <w:b/>
          <w:sz w:val="14"/>
          <w:szCs w:val="14"/>
        </w:rPr>
        <w:t>и</w:t>
      </w:r>
      <w:r w:rsidRPr="008044AB">
        <w:rPr>
          <w:rFonts w:ascii="Courier New" w:hAnsi="Courier New" w:cs="Courier New"/>
          <w:b/>
          <w:sz w:val="14"/>
          <w:szCs w:val="14"/>
        </w:rPr>
        <w:t xml:space="preserve">            Дигилина Е.Д.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bookmarkStart w:id="0" w:name="_GoBack"/>
      <w:bookmarkEnd w:id="0"/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 xml:space="preserve">   М.П.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Исполнитель       Никитина И.И.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Телефон:   7875337 (5225)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06.11.2015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Контрольная сумма формы :  46526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Версия программы  (.EXE):  01.04.2015</w:t>
      </w:r>
    </w:p>
    <w:p w:rsidR="000149CF" w:rsidRPr="008044AB" w:rsidRDefault="000149CF" w:rsidP="000149CF">
      <w:pPr>
        <w:pStyle w:val="a3"/>
        <w:rPr>
          <w:rFonts w:ascii="Courier New" w:hAnsi="Courier New" w:cs="Courier New"/>
          <w:b/>
          <w:sz w:val="14"/>
          <w:szCs w:val="14"/>
        </w:rPr>
      </w:pPr>
      <w:r w:rsidRPr="008044AB">
        <w:rPr>
          <w:rFonts w:ascii="Courier New" w:hAnsi="Courier New" w:cs="Courier New"/>
          <w:b/>
          <w:sz w:val="14"/>
          <w:szCs w:val="14"/>
        </w:rPr>
        <w:t>Версия описателей (.PAK):  29.10.2015</w:t>
      </w:r>
    </w:p>
    <w:sectPr w:rsidR="000149CF" w:rsidRPr="008044AB" w:rsidSect="000F3FEE">
      <w:pgSz w:w="11906" w:h="16838"/>
      <w:pgMar w:top="567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8E"/>
    <w:rsid w:val="000149CF"/>
    <w:rsid w:val="000F3FEE"/>
    <w:rsid w:val="0059248E"/>
    <w:rsid w:val="0080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B8FD12-7C06-42E3-882A-2E70E9E3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56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563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9018</Words>
  <Characters>51404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3</cp:revision>
  <dcterms:created xsi:type="dcterms:W3CDTF">2015-11-06T13:56:00Z</dcterms:created>
  <dcterms:modified xsi:type="dcterms:W3CDTF">2015-11-13T07:27:00Z</dcterms:modified>
</cp:coreProperties>
</file>