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(филиала)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|  по ОКАТО    +-----------------+-----------------------+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|              |                 |  (/порядковый номер)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|45296559      |70130365         |       3437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       по состоянию на 01.07.2017 г.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Банк НФК (АО)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115114, г. Москва, ул. Кожевническая, д. 14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Код обозначения                  |          Сумма, тыс.руб.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8702                          | 12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8703.1                        | 504531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8703.2                        | 504531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8703.0                        | 504531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8704.1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8704.2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8704.0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8705                          | 0.95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8706                          | 450000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8708.1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8708.2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8708.0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8713.1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8713.2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8713.0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8714.1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8714.2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8714.0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8718                          | -5870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8723                          | 57048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8740                          | 386941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8741                          | 287381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8808.1                        | 8886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8808.2                        | 8886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8808.0                        | 8886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8809.1                        | 8778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8809.2                        | 8778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8809.0                        | 8778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8810.1                        | 2056982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8810.2                        | 2056982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8810.0                        | 2056982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8813.1                        | 6414037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8813.2                        | 6414037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8813.0                        | 6414037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8814.1                        | 9410826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8814.2                        | 9410826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lastRenderedPageBreak/>
        <w:t>|                  8814.0                        | 9410826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8829.1                        | 6714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8829.2                        | 6714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8829.0                        | 6714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8830.1                        | 9065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8830.2                        | 9065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8830.0                        | 9065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8831                          | 9860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8832                          | 14759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8855.1                        | 12331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8855.2                        | 12331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8855.0                        | 12331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8856.1                        | 5516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8856.2                        | 5516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8856.0                        | 5516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8857.1                        | 15414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8857.2                        | 15414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8857.0                        | 15414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8874                          | 14004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8878.2                        | 89439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8879                          | 223598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8910                          | 541730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8912.1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8912.2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8912.0                        | 130585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8914                          | 87666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8921                          | 137458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8925                          | 13976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8933                          | 79893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8942                          | 167702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8945.1                        | 100000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8945.2                        | 100000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8945.0                        | 100000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8956.1                        | 14139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8956.2                        | 14139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8956.0                        | 14139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8957.1                        | 18169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8957.2                        | 18169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8957.0                        | 18169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8961                          | 20105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8964.1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8964.2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8964.0                        | 1061648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8980.1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8980.2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8980.0                        | 671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8989                          | 2078387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8991                          | 629368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8993                          | 182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8994                          | 80747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8996                          | 324516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       8998                          | 7063379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lastRenderedPageBreak/>
        <w:t xml:space="preserve">          расчета обязательных нормативов, тыс. руб.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Ариск0 =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Ар11   =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Ар12   =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Ар10   =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Ар21   =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Ар22   =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Ар20   =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Ар31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Ар32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Ар30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Ар41   =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Ар42   =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Ар40   =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Ар51   =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Ар52   =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Ар50   =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Кф     =           0.95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ПК1    =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ПК2    =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ПК0    =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Лам    =         679188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Овм    =        1217516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Лат    =        3358753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Овт    =        1991780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Крд    =         324516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ОД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Кскр   =        7063379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Крас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Крис   =          13976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Кинс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Лат1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Лат1.1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 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Кр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Ф 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КБР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Кз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ВО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ПР1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ПР2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ПР0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ОПР1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ОПР2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ОПР0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СПР1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СПР2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СПР0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ФР1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ФР2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ФР0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ОФР1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ОФР2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ОФР0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СФР1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СФР2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СФР0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ВР 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ПКР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БК     =         223598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РР1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РР2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РР0    =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ТР     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ОТР    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ДТР    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ГВР(ТР)=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ГВР(ВР)=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ГВР(ПР)=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ГВР(ФР)= 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Краткое наименование  | Фактическое значение, | Установленное контрольное | Примечание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Н1.1                   |                13.216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Н1.2                   |                13.216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Н1.0                   |                13.307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Н2                     |                55.785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Н3                     |               168.631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Н4                     |                12.163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Н7                     |               264.748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Н10.1                  |                 0.524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C16077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</w:t>
      </w:r>
      <w:r w:rsidRPr="00C16077">
        <w:rPr>
          <w:rFonts w:ascii="Courier New" w:hAnsi="Courier New" w:cs="Courier New"/>
          <w:sz w:val="12"/>
          <w:szCs w:val="12"/>
        </w:rPr>
        <w:t>1_1     = 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AR2_1     = 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AR4_1     = 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AR5_1     = 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KAP1      =         2649817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LAT       =         3358753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OVT       =         1991780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LAM       =          679188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OVM       =         1217516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KRD       =          324516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OD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KSKR      =         7063379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AR_1      =         5941905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KRIS      =           13976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KRV1      =         2056982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ARISK0    = 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OP        =          167702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KF        =            0.95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PK1       = 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BK        =          223598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KAP2      =         2649817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KAP0      =         2667967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AR1_2     = 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AR1_0     =          238324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AR2_2     = 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AR2_0     =          212330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AR4_2     = 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AR4_0     =         5728569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AR5_2     = 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AR5_0     =            1007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AR_2      =         5941905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AR_0      =         5941905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PK2       = 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PK0       =         9437912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KRV2      =         2056982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KRV0      =         2056982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BD46EE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4B09B3" w:rsidRPr="00C16077" w:rsidRDefault="004B09B3" w:rsidP="004B09B3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C16077">
        <w:rPr>
          <w:rFonts w:ascii="Courier New" w:hAnsi="Courier New" w:cs="Courier New"/>
          <w:sz w:val="12"/>
          <w:szCs w:val="12"/>
          <w:lang w:val="en-US"/>
        </w:rPr>
        <w:t>PKV0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OSKR      =        13367743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RR1       =               0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 (или) снижении  значения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5,125 процента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Номер     | Наименование норматива  |    Числовое значение     |  Дата, за  которую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строки    |                         | нарушенного норматива и  | норматив  нарушен и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|                         | (или) норматива Н1.1 (в  |(или) значение норма-|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|                         | случае если его значение | тива Н1.1 ниже 5,125|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|                         |   ниже 5,125 процента,   |      процента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    |                         |         процент          |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25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04.06.2017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11.06.2017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12.06.2017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18.06.2017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25.06.2017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Раздел 7. Значения надбавок к нормативам достаточности капитала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Номер | Краткое наименование |   Минимально допустимое  | Фактическое числовое значение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|строки |       надбавки       |числовое значение надбавки| надбавки  за отчетный период,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                     |на отчетный год, в процен-|    в процентах от активов,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                     |тах от активов, взвешенных|      взвешенных по риску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                     |         по риску         |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1   |           2          |              3           |                4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1   | Поддержания достаточ-|                          |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ности капитала       |                1.250     |                5.307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2   | Антициклическая      |                0.000     |                0.000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3   | За системную         |                          |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значимость           |                          |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4   | Итого                |             Х            |                5.307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+-------+----------------------+--------------------------+-------------------------------+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Фактическое значение суммы всех установленных надбавок            5.307, процент.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Справочно: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Показатели, используемые для расчета антициклической надбавки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Номер |   Наименование страны    |  Национальная |   Требования кредитной организации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|строки |                          |антициклическая|   к резидентам Российской Федерации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                         |    надбавка,  |  и иностранных государств, тыс. руб.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                          |    процент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1   |             2            |       3       |                    4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1   |РОССИЙСКАЯ ФЕДЕРАЦИЯ      |          0.000|                       17850240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2   |РЕСПУБЛИКА МОЛДОВА        |          0.000|                          13620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3   |ЧЕШСКАЯ РЕСПУБЛИКА        |          0.000|                              6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4   |ЯПОНИЯ                    |          0.000|                            247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5   |РЕСПУБЛИКА БЕЛАРУСЬ       |          0.000|                           6398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6   |КИТАЙСКАЯ НАРОДНАЯ РЕСПУБЛ|          0.000|                          26538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|ИКА                       |           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7   |РЕСПУБЛИКА КАЗАХСТАН      |          0.000|                          26769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8   |КИРГИЗСКАЯ РЕСПУБЛИКА     |          0.000|                          11517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9   |ЭСТОНСКАЯ РЕСПУБЛИКА      |          0.000|                          10258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10   |СОЕДИНЕННОЕ КОРОЛЕВСТВО ВЕ|          0.000|                           1038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|ЛИКОБРИТАНИИ И СЕВЕРНОЙ ИР|           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     |ЛАНДИИ                    |           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11   |СОЕДИНЕННЫЕ ШТАТЫ АМЕРИКИ |          0.000|                              9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12   |КОРОЛЕВСТВО БЕЛЬГИИ       |          0.000|                             97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 13   |ГРЕЧЕСКАЯ РЕСПУБЛИКА      |          0.000|                              8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+-------+--------------------------+---------------+--------------------------------------+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Совокупная величина требований кредитной     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организации к резидентам Российской Федерации    |                               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| и иностранных государств                         |                       17946745       |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+--------------------------------------------------+--------------------------------------+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Врио Председателя Правления                       Милаков И.В.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r w:rsidRPr="00BD46EE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</w:p>
    <w:p w:rsidR="004B09B3" w:rsidRPr="00BD46EE" w:rsidRDefault="004B09B3" w:rsidP="004B09B3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bookmarkEnd w:id="0"/>
    </w:p>
    <w:sectPr w:rsidR="004B09B3" w:rsidRPr="00BD46EE" w:rsidSect="00C50C08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4A"/>
    <w:rsid w:val="004B09B3"/>
    <w:rsid w:val="00B3244A"/>
    <w:rsid w:val="00BD46EE"/>
    <w:rsid w:val="00C16077"/>
    <w:rsid w:val="00D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72DDEB-D344-4D0A-A860-91CCC460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0C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50C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30895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2</cp:revision>
  <dcterms:created xsi:type="dcterms:W3CDTF">2017-07-11T06:35:00Z</dcterms:created>
  <dcterms:modified xsi:type="dcterms:W3CDTF">2017-07-11T06:35:00Z</dcterms:modified>
</cp:coreProperties>
</file>