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>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(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|45296559000   |70130365         |       3437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РАСЧЕТ СОБСТВЕHНЫХ СРЕДСТВ (КАПИТАЛА) ("БАЗЕЛЬ III")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01.04.2015 г.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Банк НФК (ЗАО)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Почтовый адрес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>, д.14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>.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Остаток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на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  строки    |                                                                                   | отчетную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дату  |</w:t>
      </w:r>
      <w:proofErr w:type="gramEnd"/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000         | Собственные средства (капитал),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итого,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            | в том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2736933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         | Источники базового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капитала: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100.1       | Уставный капитал кредитной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организации: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|        2000000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100.1.1     | сформированный обыкновенными акциями                                              |        2000000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100.1.2     | сформированный привилегированными акциями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100.1.3     | сформированный долями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100.2       | Эмиссионный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доход: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общества,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100.2.1.1   | сформированный при размещении обыкновенных акций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100.3       | Часть резервного фонда кредитной организации,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сформированная  за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счет прибыли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 78788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       | Прибыль текущего года в части, подтвержденной аудиторской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организацией,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     | финансовый результат от операций с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ПФИ: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|        X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100.5.1а   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положительный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100.5.1б   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отрицательный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100.5.1в    | положительный (без учета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ограничения)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100.5.1г    | отрицательный (без учета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ограничения)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100.5.1.1   |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реализованный: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|        X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100.5.1.1.1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положительный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100.5.1.1.2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отрицательный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100.5.1.2   |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нереализованный: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|        X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100.5.1.2.1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положительный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100.5.1.2.2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>|  отрицательный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100.5.2     | величина резерва (резервов), фактически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 xml:space="preserve"> кредитной организацией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            | Банка России, всего, в том числе в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соответствии: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100.5.2.1   | с Положением Банка России N 254-П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100.5.2.2   | с Положением Банка России N 283-П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100.5.2.3   | с Указанием Банка России N 1584-У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100.5.2.4   | с Указанием Банка России N 2732-У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100.5.3     |переоценка ценных бумаг, текущая (справедливая) стоимость которых определяется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           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            | аудиторской организацией, всего, в том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|         528699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100.6.1     | финансовый результат от операций с </w:t>
      </w:r>
      <w:proofErr w:type="gramStart"/>
      <w:r w:rsidRPr="00962EE6">
        <w:rPr>
          <w:rFonts w:ascii="Courier New" w:hAnsi="Courier New" w:cs="Courier New"/>
          <w:sz w:val="12"/>
          <w:szCs w:val="12"/>
        </w:rPr>
        <w:t xml:space="preserve">ПФИ:   </w:t>
      </w:r>
      <w:proofErr w:type="gramEnd"/>
      <w:r w:rsidRPr="00962EE6">
        <w:rPr>
          <w:rFonts w:ascii="Courier New" w:hAnsi="Courier New" w:cs="Courier New"/>
          <w:sz w:val="12"/>
          <w:szCs w:val="12"/>
        </w:rPr>
        <w:t xml:space="preserve">                                        |        X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100.6.1а    |  положительный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100.6.1б    |  отрицательный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100.6.1в    | положительный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100.6.1г    | отрицательный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100.6.1.1   | реализованный:                                                                    |        X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100.6.1.1.1 |  положительный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100.6.1.1.2 |  отрицательный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100.6.1.2   | нереализованный:                                                                  |        X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100.6.1.2.1 |  положительный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100.6.1.2.2 |  отрицательный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100.6.2     | величина резерва (резервов), фактически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 xml:space="preserve"> кредитной организацией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Банка России, всего, в том числе в соответствии: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100.6.2.1   | с Положением Банка России N 254-П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100.6.2.2   | с Положением Банка России N 283-П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100.6.2.3   | с Указанием Банка России N 1584-У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100.6.2.4   | с Указанием Банка России N 2732-У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100.6.3     |переоценка ценных бумаг, текущая (справедливая) стоимость которых определяется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100.7       | Сумма источников базового капитала, итого                                         |        2607487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X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 5310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101.4       | Вложения в собственные обыкновенные акции и привилегированные акции, всего,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101.4.1     |косвенные (через третьих лиц) вложения за счет денежных средств (в том числе за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счет ссуды) и (или) иного имущества, предоставленного самой кредитной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организацией, и (или) имущества, предоставленного третьими лицами, в случае если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кредитная организация прямо или косвенно (через третьих лиц) приняла на себя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риски, возникшие в связи с предоставлением указанного имущества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101.4.2     |вложения в паи паевых инвестиционных фондов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101.4.3     |иные вложения в источники собственных средств (капитала)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участников, всего, в том числе: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101.5.1     |перешедшие к кредитной организации доли участников, подавших заявление о выходе из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организационно-правовой форме общества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 ограниченной (или дополнительной) ответственностью в соответствии со статьей 26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101.5.3     |вложения в паи паевых инвестиционных фондов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обязательство об их обратном выкупе на иных основаниях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     |финансовый результат от операций с ПФИ: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101.8.1а   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101.8.1б   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101.8.1в    | положительный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101.8.1г    | отрицательный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101.8.1.1   |реализованный:  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101.8.1.1.1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101.8.1.1.2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101.8.1.2   |нереализованный: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101.8.1.2.1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101.8.1.2.2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101.8.2     |величина резерва (резервов), фактически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 xml:space="preserve"> кредитной организацией по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lastRenderedPageBreak/>
        <w:t>|             |сравнению с величиной, требуемой в соответствии с нормативными актами Банка России,|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101.8.2.1   |с Положением Банка России № 254-П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101.8.2.2   |с Положением Банка России № 283-П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101.8.2.3   |с Указанием Банка России № 1584-У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101.8.2.4   |с Указанием Банка России № 2732-У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101.8.3     |переоценка ценных бумаг, текущая (справедливая) стоимость которых определяется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     |финансовый результат от операций с ПФИ: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101.9.1а   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101.9.1б   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101.9.1в    | положительный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101.9.1г    | отрицательный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101.9.1.1   |реализованный:  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101.9.1.1.1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101.9.1.1.2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101.9.1.2   |нереализованный: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101.9.1.2.1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101.9.1.2.2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101.9.2     |величина резерва (резервов), фактически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 xml:space="preserve"> кредитной организацией по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101.9.2.1   |с Положением Банка России № 254-П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101.9.2.2   |с Положением Банка России № 283-П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101.9.2.3   |с Указанием Банка России № 1584-У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101.9.2.4   |с Указанием Банка России № 2732-У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101.9.3     |переоценка ценных бумаг, текущая (справедливая) стоимость которых определяется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101.10.1    |несущественные вложения кредитной организации в обыкновенные акции (доли)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101.10.2    |существенные вложения кредитной организации в обыкновенные акции (доли) финансовых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организаций 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101.10.3    |совокупная сумма существенных вложений в обыкновенные акции (доли) финансовых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организаций и совокупная сумма отложенных налоговых активов, не зависящих от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7964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101.13      |Средства, поступившие в оплату акций (долей) кредитной организации, включаемых в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состав базового капитала, в случае если основное или дочернее общество кредитной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организации или любое дочернее общество основного общества кредитной организации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101.14      |Сумма показателей, уменьшающих сумму источников базового капитала, итого           |          13274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2594213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103.1       |Уставный капитал кредитной организации в организационно-правовой форме акционерного|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заем, облигационный заем) без ограничения срока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привлечения, всего, в том числе: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заем, облигационный заем) привлеченный в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соответствии с правом иностранного государства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103.4.2     |субординированный кредит (депозит, заем), привлеченный не менее чем на 50 лет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103.5       |Сумма источников добавочного капитала, итого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акции, всего, в том числе: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104.1.1     |косвенные (через третьих лиц) вложения за счет денежных средств (в том числе за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 (или) имущества, предоставленного третьими лицами, в случае если кредитная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104.1.2     |вложения в паи паевых инвестиционных фондов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104.1.3     |иные вложения в источники собственных средств (капитала)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104.2.1     |несущественные вложения кредитной организации в акции финансовых организаций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104.2.2     |существенные вложения кредитной организации в акции финансовых организаций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финансовым организациям - резидентам, а также финансовым организациям -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нерезидентам, всего, в том числе: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104.3.1     |несущественные субординированные кредиты (депозиты, займы, облигационные займы),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104.3.1.1   |предоставленные финансовым организациям - нерезидентам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104.3.2     |существенные субординированные кредиты (депозиты, займы, облигационные займы),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104.3.2.1   |предоставленные финансовым организациям - нерезидентам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добавочного капитала, в случае если основное или дочернее общество кредитной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организации или любое дочернее общество основного общества кредитной организации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России № 395-П, всего, в том числе:                                               |           7964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7964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104.7.2     |собственные акции (доли) участников, приобретенные (выкупленные) кредитной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организацией у акционеров (участников)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104.7.3     |вложения кредитной организации в акции (доли) дочерних и зависимых финансовых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организаций и уставный капитал кредитных организаций - резидентов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доход, прибыль, резервный фонд) (их часть), для формирования которых инвесторами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(акционерами, участниками и другими лицами, участвующими в формировании источников|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собственных средств кредитной организации) использованы ненадлежащие активы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104.8       |Сумма показателей, уменьшающих сумму источников добавочного капитала, итого        |           7964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2594213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200.1       |Уставный капитал кредитной организации в организационно-правовой форме акционерного|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200.1.1     |уставный капитал кредитной организации в организационно-правовой форме акционерного|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проведенных до 1 марта 2013 года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200.1.2     |уставный капитал кредитной организации в организационно-правовой форме акционерного|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проведенных после 1 марта 2013 года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капитализации прироста стоимости имущества при переоценке до выбытия имущества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акционерного общества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200.4       |Резервный фонд кредитной организации в части, сформированной за счет отчислений из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прибыли текущего года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35907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     |финансовый результат от операций с ПФИ: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200.5.1а   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200.5.1б   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200.5.1в    | положительный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lastRenderedPageBreak/>
        <w:t>| 200.5.1г    | отрицательный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200.5.1.1   |реализованный:  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200.5.1.1.1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200.5.1.1.2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200.5.1.2   |нереализованный: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200.5.1.2.1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200.5.1.2.2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200.5.2     |величина резерва (резервов), фактически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 xml:space="preserve"> кредитной организацией по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200.5.2.1   |с Положением Банка России № 254-П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200.5.2.2   |с Положением Банка России № 283-П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200.5.2.3   |с Указанием Банка России № 1584-У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200.5.2.4   |с Указанием Банка России № 2732-У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200.5.3     |переоценка ценных бумаг, текущая (справедливая) стоимость которых определяется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106813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     |финансовый результат от операций с ПФИ: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200.6.1а   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200.6.1б   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200.6.1в    | положительный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200.6.1г    | отрицательный (без учета ограничения)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200.6.1.1   |реализованный:  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200.6.1.1.1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200.6.1.1.2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200.6.1.2   |нереализованный:                                                  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200.6.1.2.1 | положительный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200.6.1.2.2 | отрицательный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| 200.6.2     |величина резерва (резервов), фактически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 xml:space="preserve"> кредитной организацией по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200.6.2.1.  |с Положением Банка России № 254-П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200.6.2.2   |с Положением Банка России № 283-П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200.6.2.3   |с Указанием Банка России № 1584-У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200.6.2.4   |с Указанием Банка России № 2732-У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200.6.3     |переоценка ценных бумаг, текущая (справедливая) стоимость которых определяется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200.7       |Субординированный кредит (депозит, заем, облигационный заем) по остаточной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стоимости, всего, в том числе: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200.7.1     |субординированные кредиты (депозиты, займы), привлеченные до 1 марта 2013 года,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облигационные займы, размещенные до 1 марта 2013 года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200.7.2     |субординированные кредиты, предоставленные в соответствии с Федеральным законом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№ 173-ФЗ и Федеральным законом № 175-ФЗ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200.8       |Прирост стоимости имущества кредитной организации за счет переоценки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200.9       |Сумма источников дополнительного капитала, итого                                   |         142720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акции, всего, в том числе: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201.1.1     |косвенные (через третьих лиц) вложения за счет денежных средств (имущества),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предоставленного самой кредитной организацией, и (или) имущества, предоставленного|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другими лицами, в случае если кредитная организация прямо или косвенно (через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третьих лиц) приняла на себя риски, возникшие в связи с предоставлением указанного|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имущества   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201.1.2     |вложения в паи паевых инвестиционных фондов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201.1.3     |иные вложения в источники собственных средств (капитала)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201.2.1     |несущественные вложения кредитной организации в акции финансовых организаций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201.2.2     |существенные вложения кредитной организации в акции финансовых организаций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субординированные займы с дополнительными условиями, предоставленные финансовым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организациям - резидентам, а также финансовым организациям - нерезидентам,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201.3.1     |несущественные субординированные кредиты (депозиты, займы, облигационные займы),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201.3.1.1   |предоставленные финансовым организациям - нерезидентам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201.3.2     |существенные субординированные кредиты (депозиты, займы, облигационные займы),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201.3.2.1   |предоставленные финансовым организациям - нерезидентам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дополнительного капитала, включенные в расчет источников собственных средств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(капитала)  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дополнительного капитала, в случае если основное или дочернее общество кредитной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организации или любое дочернее общество основного общества кредитной организации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 2736933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3, 4 и 5 приложения к Положению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Банка России № 395-П, всего, в том числе: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нераспределенной прибыли, резервного фонда, субординированного кредита), для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формирования которых инвесторами использованы ненадлежащие активы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учитываемая на балансовых счетах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субординированные займы с дополнительными условиями, предоставленные кредитным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организациям - резидентам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предоставленных кредитной организацией участникам (акционерам) и инсайдерам, над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ее максимальным размером, предусмотренным федеральными законами и нормативными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актами Банка России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201.7.5     |превышающие сумму источников основного и дополнительного капитала вложения в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сооружение (строительство), создание (изготовление) и приобретение основных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средств, стоимость основных средств (за вычетом начисленной амортизации и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фактически израсходованных на строительство кредитной организацией - застройщиком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средств, поступивших от участников долевого строительства), а также материальных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запасов (за исключением изданий), в том числе переданных в доверительное  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управление (приобретенных доверительным управляющим)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201.8       |Сумма показателей, уменьшающих сумму источников дополнительного капитала, итого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Х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предоставленных кредитной организацией своим участникам (акционерам) и инсайдерам,|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над ее максимальным размером, предусмотренным федеральными законами и нормативными|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актами Банка России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202.3       |Превышающие сумму источников основного и дополнительного капитала вложения,  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202.3.1     |в сооружение (строительство), создание (изготовление) и приобретение (аренду)   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основных средств, стоимость основных средств, а также материальных запасов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202.3.2     |в паи паевых инвестиционных фондов недвижимости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202.3.3     |в активы, переданные в доверительное управление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202.5       |Сумма показателей, определенных в соответствии с пунктом 4 Положения Банка России  |               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            | № 395-П, итого                                                                    |              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 142720 |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 Барышников Д.В.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Начальник Управления налогообложения и </w:t>
      </w:r>
      <w:proofErr w:type="spellStart"/>
      <w:r w:rsidRPr="00962EE6">
        <w:rPr>
          <w:rFonts w:ascii="Courier New" w:hAnsi="Courier New" w:cs="Courier New"/>
          <w:sz w:val="12"/>
          <w:szCs w:val="12"/>
        </w:rPr>
        <w:t>отчетност</w:t>
      </w:r>
      <w:proofErr w:type="spellEnd"/>
      <w:r w:rsidRPr="00962EE6">
        <w:rPr>
          <w:rFonts w:ascii="Courier New" w:hAnsi="Courier New" w:cs="Courier New"/>
          <w:sz w:val="12"/>
          <w:szCs w:val="12"/>
        </w:rPr>
        <w:t xml:space="preserve">             Дигилина Е.Д.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 xml:space="preserve">   М.П.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Телефон:   7875337 (5680)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06.04.2015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Контрольная сумма формы :  19720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Версия программы  (.EXE):  04.07.2014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  <w:r w:rsidRPr="00962EE6">
        <w:rPr>
          <w:rFonts w:ascii="Courier New" w:hAnsi="Courier New" w:cs="Courier New"/>
          <w:sz w:val="12"/>
          <w:szCs w:val="12"/>
        </w:rPr>
        <w:t>Версия описателей (.PAK):  29.01.2015</w:t>
      </w: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p w:rsidR="00DE341B" w:rsidRPr="00962EE6" w:rsidRDefault="00DE341B" w:rsidP="00DE341B">
      <w:pPr>
        <w:pStyle w:val="a3"/>
        <w:rPr>
          <w:rFonts w:ascii="Courier New" w:hAnsi="Courier New" w:cs="Courier New"/>
          <w:sz w:val="12"/>
          <w:szCs w:val="12"/>
        </w:rPr>
      </w:pPr>
    </w:p>
    <w:sectPr w:rsidR="00DE341B" w:rsidRPr="00962EE6" w:rsidSect="007C478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9"/>
    <w:rsid w:val="002E42A3"/>
    <w:rsid w:val="007C4786"/>
    <w:rsid w:val="00962EE6"/>
    <w:rsid w:val="00DE341B"/>
    <w:rsid w:val="00F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76067A0-E654-4565-84F7-99BEA804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15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DC15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10695</Words>
  <Characters>60966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2015-07-06T07:26:00Z</dcterms:created>
  <dcterms:modified xsi:type="dcterms:W3CDTF">2015-07-06T07:26:00Z</dcterms:modified>
</cp:coreProperties>
</file>