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bookmarkStart w:id="0" w:name="_GoBack"/>
      <w:bookmarkEnd w:id="0"/>
      <w:r w:rsidRPr="00277278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Банковская отчетность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                                                          +--------------+-----------------------------------------+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                                                          |Код территории|   Код кредитной организации (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 xml:space="preserve">филиала)   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>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                                                          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>|  по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ОКАТО    +-----------------+-----------------------+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                                                          |              |    по ОКПО      | Регистрационный номер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                                                          |              |                 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>|  (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>/порядковый номер)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                                                          +--------------+-----------------+-----------------------+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                                                          |45296559      |70130365         |       3437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                                                          +--------------+-----------------+-----------------------+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                             РАСЧЕТ СОБСТВЕHНЫХ СРЕДСТВ (КАПИТАЛА) ("БАЗЕЛЬ III")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                                        по состоянию на 01.04.2019 г.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Полное или сокращенное фирменное наименование кредитной организации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Банк НФК (АО)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Адрес (место нахождения) кредитной организации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115114, г. Москва, ул. </w:t>
      </w:r>
      <w:proofErr w:type="spellStart"/>
      <w:r w:rsidRPr="00277278">
        <w:rPr>
          <w:rFonts w:ascii="Courier New" w:hAnsi="Courier New" w:cs="Courier New"/>
          <w:sz w:val="14"/>
          <w:szCs w:val="14"/>
        </w:rPr>
        <w:t>Кожевническая</w:t>
      </w:r>
      <w:proofErr w:type="spellEnd"/>
      <w:r w:rsidRPr="00277278">
        <w:rPr>
          <w:rFonts w:ascii="Courier New" w:hAnsi="Courier New" w:cs="Courier New"/>
          <w:sz w:val="14"/>
          <w:szCs w:val="14"/>
        </w:rPr>
        <w:t>, д.14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Код формы по ОКУД 0409123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Месячная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</w:t>
      </w:r>
      <w:proofErr w:type="spellStart"/>
      <w:r w:rsidRPr="00277278">
        <w:rPr>
          <w:rFonts w:ascii="Courier New" w:hAnsi="Courier New" w:cs="Courier New"/>
          <w:sz w:val="14"/>
          <w:szCs w:val="14"/>
        </w:rPr>
        <w:t>тыс.руб</w:t>
      </w:r>
      <w:proofErr w:type="spellEnd"/>
      <w:r w:rsidRPr="00277278">
        <w:rPr>
          <w:rFonts w:ascii="Courier New" w:hAnsi="Courier New" w:cs="Courier New"/>
          <w:sz w:val="14"/>
          <w:szCs w:val="14"/>
        </w:rPr>
        <w:t>.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                                                                              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|    Номер    |                       Наименование показателя                                     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>|  Остаток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 на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|   строки    |                                                                                   | отчетную 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>дату  |</w:t>
      </w:r>
      <w:proofErr w:type="gramEnd"/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                                                                              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1      |                                         2                                         |        3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| 000         | Собственные средства (капитал), итого, в том 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                           |        2925639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| 100         | Источники базового 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 xml:space="preserve">капитала:   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                                                  |        2924320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lastRenderedPageBreak/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| 100.1       | Уставный капитал кредитной 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 xml:space="preserve">организации:   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                                       |        2000000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100.1.1     | сформированный обыкновенными акциями                                              |        2000000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| 100.1.2     | сформированный привилегированными акциями, в том 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100.1.2.1   | выпущенными до 1 марта 2013 года                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100.1.3     | сформированный долями                           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| 100.2       | Эмиссионный 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 xml:space="preserve">доход:   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                          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| 100.2.1     | кредитной организации в организационно-правовой форме акционерного 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 xml:space="preserve">общества,   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|             | всего, в том 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                         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100.2.1.1   | сформированный при размещении обыкновенных акций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| 100.2.1.2   | сформированный при размещении привилегированных акций, в том 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100.2.1.2.1 | выпущенных до 1 марта 2013 года                 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100.2.2     | кредитной организации в организационно-правовой форме общества с ограниченной 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ответственностью                                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100.3       | Часть резервного фонда кредитной организации, сформированная за счет прибыли  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предшествующих лет                                                                |          98277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100.4       | Часть резервного фонда кредитной организации, сформированная за счет прибыли  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текущего года                                   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lastRenderedPageBreak/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| 100.5       | Прибыль текущего года в части, подтвержденной аудиторской 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 xml:space="preserve">организацией,   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   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|             | всего, в том 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                         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| 100.5.1     | величина резерва (резервов), фактически </w:t>
      </w:r>
      <w:proofErr w:type="spellStart"/>
      <w:r w:rsidRPr="00277278">
        <w:rPr>
          <w:rFonts w:ascii="Courier New" w:hAnsi="Courier New" w:cs="Courier New"/>
          <w:sz w:val="14"/>
          <w:szCs w:val="14"/>
        </w:rPr>
        <w:t>недосозданного</w:t>
      </w:r>
      <w:proofErr w:type="spellEnd"/>
      <w:r w:rsidRPr="00277278">
        <w:rPr>
          <w:rFonts w:ascii="Courier New" w:hAnsi="Courier New" w:cs="Courier New"/>
          <w:sz w:val="14"/>
          <w:szCs w:val="14"/>
        </w:rPr>
        <w:t xml:space="preserve"> (</w:t>
      </w:r>
      <w:proofErr w:type="spellStart"/>
      <w:r w:rsidRPr="00277278">
        <w:rPr>
          <w:rFonts w:ascii="Courier New" w:hAnsi="Courier New" w:cs="Courier New"/>
          <w:sz w:val="14"/>
          <w:szCs w:val="14"/>
        </w:rPr>
        <w:t>недосозданных</w:t>
      </w:r>
      <w:proofErr w:type="spellEnd"/>
      <w:r w:rsidRPr="00277278">
        <w:rPr>
          <w:rFonts w:ascii="Courier New" w:hAnsi="Courier New" w:cs="Courier New"/>
          <w:sz w:val="14"/>
          <w:szCs w:val="14"/>
        </w:rPr>
        <w:t xml:space="preserve">) 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>кредитной  |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организацией по сравнению с величиной, требуемой в соответствии с нормативными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|             | актами Банка России, всего, в том числе в соответствии 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 xml:space="preserve">с:   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100.5.1.1   | Положением Банка России № 590-П                 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100.5.1.2   | Положением Банка России № 611-П                 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100.5.1.3   | Указанием Банка России № 1584-У                 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100.5.1.4   | Указанием Банка России № 2732-У                 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100.5.2     | величина превышения стоимости активов, определенной кредитной организацией, над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стоимостью активов, определенной Банком России  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100.5.3     | доходы, относящиеся к переоценке ценных бумаг, удостоверяющих право собственности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|             | или общей долевой собственности на активы, находящиеся под управлением 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>компаний,  |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в том числе осуществляющих свою деятельность без образования юридического лица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(например, фонд, партнерство, товарищество, траст, иная форма осуществления   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|             | коллективных инвестиций и (или) доверительного 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 xml:space="preserve">управления)   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                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|             | (далее - управляющие 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 xml:space="preserve">компании)   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              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100.5.4     | доходы, признанные в бухгалтерском учете на дату перехода прав на поставляемые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(реализуемые) кредитной организацией активы по договорам с отсрочкой платежа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100.5.5     | доходы от выполнения кредитной организацией работ, оказания кредитной организацией|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услуг по договорам с отсрочкой платежа          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| 100.5.6     | безвозмездное финансирование, предоставленное кредитной 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 xml:space="preserve">организации,   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      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и (или) вклады в имущество кредитной организации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100.6       | Прибыль предшествующих лет, данные о которой подтверждены аудиторской         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|             | организацией, всего, в том 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                                             |         826043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| 100.6.1     | величина резерва (резервов), фактически </w:t>
      </w:r>
      <w:proofErr w:type="spellStart"/>
      <w:r w:rsidRPr="00277278">
        <w:rPr>
          <w:rFonts w:ascii="Courier New" w:hAnsi="Courier New" w:cs="Courier New"/>
          <w:sz w:val="14"/>
          <w:szCs w:val="14"/>
        </w:rPr>
        <w:t>недосозданного</w:t>
      </w:r>
      <w:proofErr w:type="spellEnd"/>
      <w:r w:rsidRPr="00277278">
        <w:rPr>
          <w:rFonts w:ascii="Courier New" w:hAnsi="Courier New" w:cs="Courier New"/>
          <w:sz w:val="14"/>
          <w:szCs w:val="14"/>
        </w:rPr>
        <w:t xml:space="preserve"> (</w:t>
      </w:r>
      <w:proofErr w:type="spellStart"/>
      <w:r w:rsidRPr="00277278">
        <w:rPr>
          <w:rFonts w:ascii="Courier New" w:hAnsi="Courier New" w:cs="Courier New"/>
          <w:sz w:val="14"/>
          <w:szCs w:val="14"/>
        </w:rPr>
        <w:t>недосозданных</w:t>
      </w:r>
      <w:proofErr w:type="spellEnd"/>
      <w:r w:rsidRPr="00277278">
        <w:rPr>
          <w:rFonts w:ascii="Courier New" w:hAnsi="Courier New" w:cs="Courier New"/>
          <w:sz w:val="14"/>
          <w:szCs w:val="14"/>
        </w:rPr>
        <w:t xml:space="preserve">) 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>кредитной  |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организацией по сравнению с величиной, требуемой в соответствии с нормативными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|             | актами Банка России, всего, в том числе в соответствии 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 xml:space="preserve">с:   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100.6.1.1   | Положением Банка России № 590-П                 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100.6.1.2   | Положением Банка России № 611-П                 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100.6.1.3   | Указанием Банка России № 1584-У                 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100.6.1.4   | Указанием Банка России № 2732-У                 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100.6.2     | величина превышения стоимости активов, определенной кредитной организацией, над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стоимостью активов, определенной Банком России  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100.6.3     | доходы, относящиеся к переоценке ценных бумаг, удостоверяющих право собственности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или общей долевой собственности на активы, находящиеся под управлением        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управляющих компаний                            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100.6.4     | доходы, признанные в бухгалтерском учете на дату перехода прав на поставляемые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(реализуемые) кредитной организацией активы по договорам с отсрочкой платежа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100.6.5     | доходы от выполнения кредитной организацией работ, оказания кредитной организацией|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услуг по договорам с отсрочкой платежа          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| 100.6.6     | безвозмездное финансирование, предоставленное кредитной 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 xml:space="preserve">организации,   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      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и (или) вклады в имущество кредитной организации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| 101         | Показатели, уменьшающие сумму источников базового 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 xml:space="preserve">капитала:   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                   |          31745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101.1       | Нематериальные активы                                                             |          31745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101.2       | Сумма налога на прибыль, подлежащая возмещению в будущих отчетных периодах    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в отношении перенесенных на будущее убытков, учитываемых при расчете налога   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на прибыль                                      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101.3       | Сумма налога на прибыль, подлежащая возмещению в будущих отчетных периодах    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в отношении вычитаемых временных разниц         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101.4       | Вложения в источники базового капитала кредитной организации, всего, в том числе: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101.4.1     | вложения в собственные акции, включая эмиссионный доход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101.4.2     | вложения в иные источники базового капитала кредитной организации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101.5       | Средства, поступившие в оплату акций (долей) кредитной организации, в случае, если|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|             | основное или дочернее общество кредитной организации или любое дочернее 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>общество  |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основного общества кредитной организации предоставило владельцу акций (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 xml:space="preserve">долей)   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обязательство, связанное с владением акциями (долями) кредитной организации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101.6       | Вложения кредитной организации в организационно-правовой форме общества с     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|             | ограниченной ответственностью в доли участников, включая эмиссионный доход, 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>всего,|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|             | в том 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101.6.1     | перешедшие к кредитной организации доли участников, подавших заявление о выходе из|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состава участников кредитной организации в соответствии со статьями 23 и 26   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Федерального закона № 14-ФЗ                     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101.6.2     | доли участников кредитной организации, приобретенные третьими лицами за счет  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|             | денежных средств (в том числе за счет ссуды) и (или) имущества, 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>предоставленного  |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кредитной организацией и (или) третьими лицами (в случае, если кредитная      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|             | организация прямо или косвенно (через третьих лиц) приняла на себя 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 xml:space="preserve">риски,   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 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|             | возникшие в связи с предоставлением указанного 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 xml:space="preserve">имущества)   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101.6.3     | доли участников кредитной организации, по которым у кредитной организации возникло|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обязательство об их обратном выкупе по основаниям, установленным статьей 21   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Федерального закона № 14-ФЗ                     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| 101.7       | Убытки предшествующих лет, всего, в том 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| 101.7.1     | величина резерва (резервов), фактически </w:t>
      </w:r>
      <w:proofErr w:type="spellStart"/>
      <w:r w:rsidRPr="00277278">
        <w:rPr>
          <w:rFonts w:ascii="Courier New" w:hAnsi="Courier New" w:cs="Courier New"/>
          <w:sz w:val="14"/>
          <w:szCs w:val="14"/>
        </w:rPr>
        <w:t>недосозданного</w:t>
      </w:r>
      <w:proofErr w:type="spellEnd"/>
      <w:r w:rsidRPr="00277278">
        <w:rPr>
          <w:rFonts w:ascii="Courier New" w:hAnsi="Courier New" w:cs="Courier New"/>
          <w:sz w:val="14"/>
          <w:szCs w:val="14"/>
        </w:rPr>
        <w:t xml:space="preserve"> (</w:t>
      </w:r>
      <w:proofErr w:type="spellStart"/>
      <w:r w:rsidRPr="00277278">
        <w:rPr>
          <w:rFonts w:ascii="Courier New" w:hAnsi="Courier New" w:cs="Courier New"/>
          <w:sz w:val="14"/>
          <w:szCs w:val="14"/>
        </w:rPr>
        <w:t>недосозданных</w:t>
      </w:r>
      <w:proofErr w:type="spellEnd"/>
      <w:r w:rsidRPr="00277278">
        <w:rPr>
          <w:rFonts w:ascii="Courier New" w:hAnsi="Courier New" w:cs="Courier New"/>
          <w:sz w:val="14"/>
          <w:szCs w:val="14"/>
        </w:rPr>
        <w:t xml:space="preserve">) 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>кредитной  |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организацией по сравнению с величиной, требуемой в соответствии с нормативными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|             | актами Банка России, всего, в том числе в соответствии 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 xml:space="preserve">с:   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101.7.1.1   | Положением Банка России № 590-П                 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101.7.1.2   | Положением Банка России № 611-П                 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101.7.1.3   | Указанием Банка России № 1584-У                 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101.7.1.4   | Указанием Банка России № 2732-У                 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| 101.7.2     | величина превышения стоимости активов, определенной кредитной 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 xml:space="preserve">организацией,   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над стоимостью активов, определенной Банком России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101.7.3     | доходы, относящиеся к переоценке ценных бумаг, удостоверяющих право собственности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или общей долевой собственности на активы, находящиеся под управлением        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управляющих компаний                            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101.7.4     | доходы, признанные в бухгалтерском учете на дату перехода прав на поставляемые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(реализуемые) кредитной организацией активы по договорам с отсрочкой платежа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101.7.5     | доходы от выполнения кредитной организацией работ, оказания кредитной организацией|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услуг по договорам с отсрочкой платежа          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| 101.7.6     | безвозмездное финансирование, предоставленное кредитной 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 xml:space="preserve">организации,   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      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и (или) вклады в имущество кредитной организации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| 101.8       | Убыток текущего года, всего, в том 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   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| 101.8.1     | величина резерва (резервов), фактически </w:t>
      </w:r>
      <w:proofErr w:type="spellStart"/>
      <w:r w:rsidRPr="00277278">
        <w:rPr>
          <w:rFonts w:ascii="Courier New" w:hAnsi="Courier New" w:cs="Courier New"/>
          <w:sz w:val="14"/>
          <w:szCs w:val="14"/>
        </w:rPr>
        <w:t>недосозданного</w:t>
      </w:r>
      <w:proofErr w:type="spellEnd"/>
      <w:r w:rsidRPr="00277278">
        <w:rPr>
          <w:rFonts w:ascii="Courier New" w:hAnsi="Courier New" w:cs="Courier New"/>
          <w:sz w:val="14"/>
          <w:szCs w:val="14"/>
        </w:rPr>
        <w:t xml:space="preserve"> (</w:t>
      </w:r>
      <w:proofErr w:type="spellStart"/>
      <w:r w:rsidRPr="00277278">
        <w:rPr>
          <w:rFonts w:ascii="Courier New" w:hAnsi="Courier New" w:cs="Courier New"/>
          <w:sz w:val="14"/>
          <w:szCs w:val="14"/>
        </w:rPr>
        <w:t>недосозданных</w:t>
      </w:r>
      <w:proofErr w:type="spellEnd"/>
      <w:r w:rsidRPr="00277278">
        <w:rPr>
          <w:rFonts w:ascii="Courier New" w:hAnsi="Courier New" w:cs="Courier New"/>
          <w:sz w:val="14"/>
          <w:szCs w:val="14"/>
        </w:rPr>
        <w:t xml:space="preserve">) 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>кредитной  |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организацией по сравнению с величиной, требуемой в соответствии с нормативными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|             | актами Банка России, всего, в том числе в соответствии 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 xml:space="preserve">с:   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101.8.1.1   | Положением Банка России № 590-П                 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101.8.1.2   | Положением Банка России № 611-П                 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101.8.1.3   | Указанием Банка России № 1584-У                 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101.8.1.4   | Указанием Банка России № 2732-У                 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| 101.8.2     | величина превышения стоимости активов, определенной кредитной 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 xml:space="preserve">организацией,   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над стоимостью активов, определенной Банком России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101.8.3     | доходы, относящиеся к переоценке ценных бумаг, удостоверяющих право собственности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или общей долевой собственности на активы, находящиеся под управлением        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управляющих компаний                            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101.8.4     | доходы, признанные в бухгалтерском учете на дату перехода прав на поставляемые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(реализуемые) кредитной организацией активы по договорам с отсрочкой платежа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101.8.5     | доходы от выполнения кредитной организацией работ, оказания кредитной         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организацией услуг по договорам с отсрочкой платежа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| 101.8.6     | безвозмездное финансирование, предоставленное кредитной 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 xml:space="preserve">организации,   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      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и (или) вклады в имущество кредитной организации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101.9       | Вложения кредитной организации в обыкновенные акции (доли) финансовых организаций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|             | (в том числе финансовых организаций - нерезидентов), всего, в том 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101.9.1     | встречные вложения кредитной организации и финансовой организации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101.9.2     | несущественные вложения кредитной организации в обыкновенные акции (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 xml:space="preserve">доли)   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 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финансовых организаций                          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101.9.3     | существенные вложения кредитной организации в обыкновенные акции (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 xml:space="preserve">доли)   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   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финансовых организаций                          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101.9.4     | совокупная сумма существенных вложений в обыкновенные акции (доли) финансовых 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организаций и совокупная сумма отложенных налоговых активов, не зависящих от  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будущей прибыли кредитной организации           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101.10      | Отрицательная величина добавочного капитала     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| 101.11      | Обязательства кредитной организации по приобретению источников базового 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>капитала  |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кредитной организации, а также обязательства кредитной организации по         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предоставлению прямо или косвенно денежных средств (или иного обеспечения рисков)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|             | для совершения третьими лицами сделок по приобретению прав на источники 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>базового  |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капитала, включенные в расчет собственных средств (капитала) кредитной организации|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101.12      | Положительная разница между величиной ожидаемых потерь, рассчитанной кредитной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организацией, и величиной резерва (резервов), фактически сформированного      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(сформированных) кредитной организацией         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102         | Базовый капитал, итого                                                            |        2892575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| 103         | Источники добавочного 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 xml:space="preserve">капитала:   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             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103.1       | Уставный капитал кредитной организации в организационно-правовой форме        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акционерного общества, сформированный в результате выпуска и размещения       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|             | привилегированных акций, всего, в том 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103.1.1     | привилегированные акции, выпущенные в соответствии с Федеральным законом № 181-ФЗ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103.2       | Эмиссионный доход                               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103.3       | Субординированный заем с дополнительными условиями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103.4       | Субординированный кредит (депозит, заем) без указания срока возврата          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(субординированный облигационный заем, срок погашения которого не установлен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 xml:space="preserve">),   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|             | всего, в том 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                         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103.4.1     | субординированный кредит (депозит, заем), привлеченный до 1 января 2013 года  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на срок не менее 50 лет, кредитором (кредиторами) по которому являются нерезиденты|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| 104         | Показатели, уменьшающие сумму источников добавочного 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 xml:space="preserve">капитала:   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104.1       | Вложения в собственные привилегированные акции, включая эмиссионный доход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| 104.2       | Средства, поступившие в оплату привилегированных акций кредитной 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 xml:space="preserve">организации,   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в случае, если основное или дочернее общество кредитной организации или любое 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дочернее общество основного общества кредитной организации предоставило владельцу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акций обязательство, связанное с владением акциями кредитной организации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| 104.3       | Вложения кредитной организации в привилегированные акции финансовых 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>организаций,  |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|             | всего, в том 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                         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104.3.1     | встречные вложения кредитной организации и финансовой организации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104.3.2     | несущественные вложения кредитной организации в привилегированные акции       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финансовых организаций                          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104.3.3     | существенные вложения кредитной организации в привилегированные акции         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финансовых организаций                          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104.4       | Субординированные кредиты (депозиты, займы, облигационные займы), предоставленные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|             | финансовым организациям - резидентам и финансовым организациям - 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 xml:space="preserve">нерезидентам,   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|             | всего, в том 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                         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104.4.1     | встречные вложения кредитной организации и финансовой организации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104.4.2     | несущественные субординированные кредиты (депозиты, займы, облигационные займы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>),  |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|             | всего, в том 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                         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104.4.2.1   | предоставленные финансовым организациям - нерезидентам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104.4.3     | существенные субординированные кредиты (депозиты, займы, облигационные займы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 xml:space="preserve">),   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|             | всего, в том 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                         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104.4.3.1   | предоставленные финансовым организациям - нерезидентам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104.5       | Отрицательная величина дополнительного капитала 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104.6       | Обязательства кредитной организации по приобретению источников добавочного    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капитала кредитной организации, а также обязательства кредитной организации по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предоставлению прямо или косвенно средств (или иного обеспечения рисков) для  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совершения третьими лицами сделок по приобретению прав на источники добавочного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капитала, включенные в расчет собственных средств (капитала) кредитной организации|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105         | Добавочный капитал, итого                       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106         | Основной капитал, итого                                                           |        2892575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| 200         | Источники дополнительного 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 xml:space="preserve">капитала:   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                                           |          33071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200.1       | Уставный капитал кредитной организации в организационно-правовой форме        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акционерного общества, сформированный в результате выпуска и размещения       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|             | привилегированных акций, всего, в том 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200.1.1     | уставный капитал кредитной организации в организационно-правовой форме        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акционерного общества, сформированный в результате выпуска и размещения       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привилегированных акций, проведенных до 1 марта 2013 года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200.1.2     | уставный капитал кредитной организации в организационно-правовой форме        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акционерного общества, сформированный в результате выпуска и размещения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привилегированных акций, проведенных после 1 марта 2013 года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200.2       | Часть уставного капитала кредитной организации, сформированного за счет внесения в|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его оплату прироста стоимости основных средств при переоценке до выбытия основных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средств                                         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| 200.3       | Эмиссионный доход, всего, в том 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      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200.3.1     | сформированный при размещении привилегированных акций, выпущенных             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до 1 марта 2013 года                            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200.4       | Резервный фонд кредитной организации в части, сформированной за счет отчислений из|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прибыли текущего и предшествующего года         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| 200.5       | Прибыль текущего года (ее часть), не подтвержденная аудиторской 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 xml:space="preserve">организацией,   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|             | всего, в том 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                                                           |          33071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| 200.5.1     | величина резерва (резервов), фактически </w:t>
      </w:r>
      <w:proofErr w:type="spellStart"/>
      <w:r w:rsidRPr="00277278">
        <w:rPr>
          <w:rFonts w:ascii="Courier New" w:hAnsi="Courier New" w:cs="Courier New"/>
          <w:sz w:val="14"/>
          <w:szCs w:val="14"/>
        </w:rPr>
        <w:t>недосозданного</w:t>
      </w:r>
      <w:proofErr w:type="spellEnd"/>
      <w:r w:rsidRPr="00277278">
        <w:rPr>
          <w:rFonts w:ascii="Courier New" w:hAnsi="Courier New" w:cs="Courier New"/>
          <w:sz w:val="14"/>
          <w:szCs w:val="14"/>
        </w:rPr>
        <w:t xml:space="preserve"> (</w:t>
      </w:r>
      <w:proofErr w:type="spellStart"/>
      <w:r w:rsidRPr="00277278">
        <w:rPr>
          <w:rFonts w:ascii="Courier New" w:hAnsi="Courier New" w:cs="Courier New"/>
          <w:sz w:val="14"/>
          <w:szCs w:val="14"/>
        </w:rPr>
        <w:t>недосозданных</w:t>
      </w:r>
      <w:proofErr w:type="spellEnd"/>
      <w:r w:rsidRPr="00277278">
        <w:rPr>
          <w:rFonts w:ascii="Courier New" w:hAnsi="Courier New" w:cs="Courier New"/>
          <w:sz w:val="14"/>
          <w:szCs w:val="14"/>
        </w:rPr>
        <w:t xml:space="preserve">) 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>кредитной  |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организацией по сравнению с величиной, требуемой в соответствии с нормативными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|             | актами Банка России, всего, в том числе в соответствии 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 xml:space="preserve">с:   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200.5.1.1   | Положением Банка России № 590-П                 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200.5.1.2   | Положением Банка России № 611-П                 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200.5.1.3   | Указанием Банка России № 1584-У                 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200.5.1.4   | Указанием Банка России № 2732-У                 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200.5.2     | величина превышения стоимости активов, определенной кредитной организацией, над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стоимостью активов, определенной Банком России  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200.5.3     | доходы, относящиеся к переоценке ценных бумаг, удостоверяющих право собственности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или общей долевой собственности на активы, находящиеся под управлением        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управляющих компаний                            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200.5.4     | доходы, признанные в бухгалтерском учете на дату перехода прав на поставляемые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(реализуемые) кредитной организацией активы по договорам с отсрочкой платежа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200.5.5     | доходы от выполнения кредитной организацией работ, оказания кредитной организацией|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услуг по договорам с отсрочкой платежа          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| 200.5.6     | безвозмездное финансирование, предоставленное кредитной 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 xml:space="preserve">организации,   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      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и (или) вклады в имущество кредитной организации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| 200.6       | Прибыль предшествующих лет до аудиторского подтверждения, всего, в том 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| 200.6.1     | величина резерва (резервов), фактически </w:t>
      </w:r>
      <w:proofErr w:type="spellStart"/>
      <w:r w:rsidRPr="00277278">
        <w:rPr>
          <w:rFonts w:ascii="Courier New" w:hAnsi="Courier New" w:cs="Courier New"/>
          <w:sz w:val="14"/>
          <w:szCs w:val="14"/>
        </w:rPr>
        <w:t>недосозданного</w:t>
      </w:r>
      <w:proofErr w:type="spellEnd"/>
      <w:r w:rsidRPr="00277278">
        <w:rPr>
          <w:rFonts w:ascii="Courier New" w:hAnsi="Courier New" w:cs="Courier New"/>
          <w:sz w:val="14"/>
          <w:szCs w:val="14"/>
        </w:rPr>
        <w:t xml:space="preserve"> (</w:t>
      </w:r>
      <w:proofErr w:type="spellStart"/>
      <w:r w:rsidRPr="00277278">
        <w:rPr>
          <w:rFonts w:ascii="Courier New" w:hAnsi="Courier New" w:cs="Courier New"/>
          <w:sz w:val="14"/>
          <w:szCs w:val="14"/>
        </w:rPr>
        <w:t>недосозданных</w:t>
      </w:r>
      <w:proofErr w:type="spellEnd"/>
      <w:r w:rsidRPr="00277278">
        <w:rPr>
          <w:rFonts w:ascii="Courier New" w:hAnsi="Courier New" w:cs="Courier New"/>
          <w:sz w:val="14"/>
          <w:szCs w:val="14"/>
        </w:rPr>
        <w:t xml:space="preserve">) 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>кредитной  |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организацией по сравнению с величиной, требуемой в соответствии с нормативными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|             | актами Банка России, всего, в том числе в соответствии 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 xml:space="preserve">с:   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200.6.1.1   | Положением Банка России № 590-П                 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200.6.1.2   | Положением Банка России № 611-П                 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200.6.1.3   | Указанием Банка России № 1584-У                 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200.6.1.4   | Указанием Банка России № 2732-У                 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200.6.2     | величина превышения стоимости активов, определенной кредитной организацией, над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стоимостью активов, определенной Банком России  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200.6.3     | доходы, относящиеся к переоценке ценных бумаг, удостоверяющих право собственности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или общей долевой собственности на активы, находящиеся под управлением        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управляющих компаний                            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200.6.4     | доходы, признанные в бухгалтерском учете на дату перехода прав на поставляемые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(реализуемые) кредитной организацией активы по договорам с отсрочкой платежа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200.6.5     | доходы от выполнения кредитной организацией работ, оказания кредитной организацией|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услуг по договорам с отсрочкой платежа          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| 200.6.6     | безвозмездное финансирование, предоставленное кредитной 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 xml:space="preserve">организации,   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      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и (или) вклады в имущество кредитной организации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200.7       | Субординированный кредит (депозит, заем, облигационный заем), всего, в том числе: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200.7.1     | субординированный кредит (депозит, заем, облигационный заем), привлеченный на срок|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не менее 50 лет, кредитором по которому является резидент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| 200.7.2     | субординированный кредит (депозит, заем), привлеченный до 1 марта 2013 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 xml:space="preserve">года,   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|             | облигационный заем, размещенный до 1 марта 2013 года, в том 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200.7.2.1   | субординированный кредит, предоставленный в соответствии с Федеральным законом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№ 173-ФЗ и (или) в рамках реализации участия государственной корпорации "Агентство|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по страхованию вкладов" в осуществлении мер по предупреждению банкротства банка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в соответствии с Федеральным законом № 127-ФЗ   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| 200.8       | Прирост стоимости основных средств кредитной организации за счет 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 xml:space="preserve">переоценки,   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|             | всего, в том 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                         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200.8.1     | корректировка на величину превышения стоимости активов, определенной кредитной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организацией, над стоимостью активов, определенной Банком России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200.9       | Положительная разница между величиной резерва (резервов), фактически          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сформированного (сформированных) кредитной организацией, и величиной ожидаемых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потерь, рассчитанной кредитной организацией     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| 201         | Показатели, уменьшающие сумму источников дополнительного 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 xml:space="preserve">капитала:   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201.1       | Вложения в собственные привилегированные акции, включая эмиссионный доход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| 201.2       | Средства, поступившие в оплату привилегированных акций кредитной 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 xml:space="preserve">организации,   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в случае, если основное или дочернее общество кредитной организации или любое 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дочернее общество основного общества кредитной организации предоставило владельцу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акций обязательство, связанное с владением акциями кредитной организации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| 201.3       | Вложения кредитной организации в привилегированные акции финансовых 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>организаций,  |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|             | всего, в том 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                         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201.3.1     | встречные вложения кредитной организации и финансовой организации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201.3.2     | несущественные вложения кредитной организации в привилегированные акции       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финансовых организаций                          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201.3.3     | существенные вложения кредитной организации в привилегированные акции         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финансовых организаций                          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201.4       | Субординированные кредиты (депозиты, займы, облигационные займы), предоставленные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|             | финансовым организациям - резидентам и финансовым организациям - 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 xml:space="preserve">нерезидентам,   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|             | всего, в том 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                         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201.4.1     | встречные вложения кредитной организации и финансовой организации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201.4.2     | несущественные субординированные кредиты (депозиты, займы, облигационные займы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>),  |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|             | всего, в том 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                         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201.4.2.1   | предоставленные финансовым организациям - нерезидентам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201.4.3     | существенные субординированные кредиты (депозиты, займы, облигационные займы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 xml:space="preserve">),   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|             | всего, в том 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                         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201.4.3.1   | предоставленные финансовым организациям - нерезидентам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201.5       | Вложения в иные источники дополнительного капитала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201.6       | Обязательства кредитной организации по приобретению источников дополнительного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капитала кредитной организации, а также обязательства кредитной организации по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предоставлению прямо или косвенно средств (или иного обеспечения рисков) для  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совершения третьими лицами сделок по приобретению прав на инструменты         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дополнительного капитала, включенные в расчет источников собственных средств  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(капитала) кредитной организации                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201.7       | Промежуточный итог                                                                |        2925646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202         | Показатели, определенные в соответствии с пунктом 4 Положения                 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Банка России № 646-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 xml:space="preserve">П:   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                                                         |              7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202.1       | Просроченная дебиторская задолженность длительностью свыше 30 календарных дней    |              7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202.2       | Превышение действительной стоимости доли, причитающейся вышедшему участнику   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кредитной организации в организационно-правовой форме общества с ограниченной 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ответственностью, над стоимостью, по которой доля была реализована другому    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участнику общества                              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| 202.3       | Вложения, превышающие сумму источников основного и дополнительного 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 xml:space="preserve">капитала,   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в приобретение (аренду) основных средств (в том числе земли), сооружение      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|             | (строительство) и создание (изготовление) основных средств, в 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 xml:space="preserve">недвижимость,   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временно неиспользуемую в основной деятельности, в сооружение (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 xml:space="preserve">строительство)   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|             | объектов недвижимости, временно неиспользуемой в основной 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 xml:space="preserve">деятельности,   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   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долгосрочные активы, предназначенные для продажи, а также запасы              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(за исключением изданий</w:t>
      </w:r>
      <w:proofErr w:type="gramStart"/>
      <w:r w:rsidRPr="00277278">
        <w:rPr>
          <w:rFonts w:ascii="Courier New" w:hAnsi="Courier New" w:cs="Courier New"/>
          <w:sz w:val="14"/>
          <w:szCs w:val="14"/>
        </w:rPr>
        <w:t xml:space="preserve">):   </w:t>
      </w:r>
      <w:proofErr w:type="gramEnd"/>
      <w:r w:rsidRPr="00277278">
        <w:rPr>
          <w:rFonts w:ascii="Courier New" w:hAnsi="Courier New" w:cs="Courier New"/>
          <w:sz w:val="14"/>
          <w:szCs w:val="14"/>
        </w:rPr>
        <w:t xml:space="preserve">                                                      |              0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| 202.3.1     | </w:t>
      </w:r>
      <w:proofErr w:type="spellStart"/>
      <w:r w:rsidRPr="00277278">
        <w:rPr>
          <w:rFonts w:ascii="Courier New" w:hAnsi="Courier New" w:cs="Courier New"/>
          <w:sz w:val="14"/>
          <w:szCs w:val="14"/>
        </w:rPr>
        <w:t>справочно</w:t>
      </w:r>
      <w:proofErr w:type="spellEnd"/>
      <w:r w:rsidRPr="00277278">
        <w:rPr>
          <w:rFonts w:ascii="Courier New" w:hAnsi="Courier New" w:cs="Courier New"/>
          <w:sz w:val="14"/>
          <w:szCs w:val="14"/>
        </w:rPr>
        <w:t>: совокупная сумма вложений в активы, указанные в подпункте 4.2.2        |               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            | пункта 4 Положения Банка России № 646-П                                           |          26328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| 203         | Дополнительный капитал, итого                                                     |          33064 |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277278">
        <w:rPr>
          <w:rFonts w:ascii="Courier New" w:hAnsi="Courier New" w:cs="Courier New"/>
          <w:sz w:val="14"/>
          <w:szCs w:val="14"/>
        </w:rPr>
        <w:t>Справочно</w:t>
      </w:r>
      <w:proofErr w:type="spellEnd"/>
      <w:r w:rsidRPr="00277278">
        <w:rPr>
          <w:rFonts w:ascii="Courier New" w:hAnsi="Courier New" w:cs="Courier New"/>
          <w:sz w:val="14"/>
          <w:szCs w:val="14"/>
        </w:rPr>
        <w:t>.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1.  Объем акций и (или) субординированных облигаций финансовых организаций,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    отчужденных по сделкам </w:t>
      </w:r>
      <w:proofErr w:type="spellStart"/>
      <w:r w:rsidRPr="00277278">
        <w:rPr>
          <w:rFonts w:ascii="Courier New" w:hAnsi="Courier New" w:cs="Courier New"/>
          <w:sz w:val="14"/>
          <w:szCs w:val="14"/>
        </w:rPr>
        <w:t>репо</w:t>
      </w:r>
      <w:proofErr w:type="spellEnd"/>
      <w:r w:rsidRPr="00277278">
        <w:rPr>
          <w:rFonts w:ascii="Courier New" w:hAnsi="Courier New" w:cs="Courier New"/>
          <w:sz w:val="14"/>
          <w:szCs w:val="14"/>
        </w:rPr>
        <w:t xml:space="preserve">                0 </w:t>
      </w:r>
      <w:proofErr w:type="spellStart"/>
      <w:r w:rsidRPr="00277278">
        <w:rPr>
          <w:rFonts w:ascii="Courier New" w:hAnsi="Courier New" w:cs="Courier New"/>
          <w:sz w:val="14"/>
          <w:szCs w:val="14"/>
        </w:rPr>
        <w:t>тыс.руб</w:t>
      </w:r>
      <w:proofErr w:type="spellEnd"/>
      <w:r w:rsidRPr="00277278">
        <w:rPr>
          <w:rFonts w:ascii="Courier New" w:hAnsi="Courier New" w:cs="Courier New"/>
          <w:sz w:val="14"/>
          <w:szCs w:val="14"/>
        </w:rPr>
        <w:t>.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2.  Объем акций и (или) субординированных облигаций финансовых организаций,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    приобретенных по сделкам </w:t>
      </w:r>
      <w:proofErr w:type="spellStart"/>
      <w:r w:rsidRPr="00277278">
        <w:rPr>
          <w:rFonts w:ascii="Courier New" w:hAnsi="Courier New" w:cs="Courier New"/>
          <w:sz w:val="14"/>
          <w:szCs w:val="14"/>
        </w:rPr>
        <w:t>репо</w:t>
      </w:r>
      <w:proofErr w:type="spellEnd"/>
      <w:r w:rsidRPr="00277278">
        <w:rPr>
          <w:rFonts w:ascii="Courier New" w:hAnsi="Courier New" w:cs="Courier New"/>
          <w:sz w:val="14"/>
          <w:szCs w:val="14"/>
        </w:rPr>
        <w:t xml:space="preserve">              0 </w:t>
      </w:r>
      <w:proofErr w:type="spellStart"/>
      <w:r w:rsidRPr="00277278">
        <w:rPr>
          <w:rFonts w:ascii="Courier New" w:hAnsi="Courier New" w:cs="Courier New"/>
          <w:sz w:val="14"/>
          <w:szCs w:val="14"/>
        </w:rPr>
        <w:t>тыс.руб</w:t>
      </w:r>
      <w:proofErr w:type="spellEnd"/>
      <w:r w:rsidRPr="00277278">
        <w:rPr>
          <w:rFonts w:ascii="Courier New" w:hAnsi="Courier New" w:cs="Courier New"/>
          <w:sz w:val="14"/>
          <w:szCs w:val="14"/>
        </w:rPr>
        <w:t>.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3.  Финансовый результат по операциям с производными финансовыми инструментами,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    отраженный по строке 100.5, и (или) 101.8, и (или) 200.5 в составе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 xml:space="preserve">    финансового результата текущего года, включает: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3.1. реализованный              0 тыс. руб.;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3.2. нереализованный         -11086 тыс. руб.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277278">
        <w:rPr>
          <w:rFonts w:ascii="Courier New" w:hAnsi="Courier New" w:cs="Courier New"/>
          <w:sz w:val="14"/>
          <w:szCs w:val="14"/>
        </w:rPr>
        <w:t>Врио</w:t>
      </w:r>
      <w:proofErr w:type="spellEnd"/>
      <w:r w:rsidRPr="00277278">
        <w:rPr>
          <w:rFonts w:ascii="Courier New" w:hAnsi="Courier New" w:cs="Courier New"/>
          <w:sz w:val="14"/>
          <w:szCs w:val="14"/>
        </w:rPr>
        <w:t xml:space="preserve"> Председателя Правления                                  Ширяев Ю.Г.</w:t>
      </w: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</w:p>
    <w:p w:rsidR="00EA77FA" w:rsidRPr="00277278" w:rsidRDefault="00EA77FA" w:rsidP="00EA77FA">
      <w:pPr>
        <w:pStyle w:val="a3"/>
        <w:rPr>
          <w:rFonts w:ascii="Courier New" w:hAnsi="Courier New" w:cs="Courier New"/>
          <w:sz w:val="14"/>
          <w:szCs w:val="14"/>
        </w:rPr>
      </w:pPr>
      <w:r w:rsidRPr="00277278">
        <w:rPr>
          <w:rFonts w:ascii="Courier New" w:hAnsi="Courier New" w:cs="Courier New"/>
          <w:sz w:val="14"/>
          <w:szCs w:val="14"/>
        </w:rPr>
        <w:t>Зам. финансового директора - Начальник ПЭУ                   Дигилина Е.Д.</w:t>
      </w:r>
    </w:p>
    <w:p w:rsidR="00EA77FA" w:rsidRPr="00277278" w:rsidRDefault="00EA77FA" w:rsidP="00277278">
      <w:pPr>
        <w:pStyle w:val="a3"/>
        <w:rPr>
          <w:rFonts w:ascii="Courier New" w:hAnsi="Courier New" w:cs="Courier New"/>
          <w:sz w:val="14"/>
          <w:szCs w:val="14"/>
        </w:rPr>
      </w:pPr>
    </w:p>
    <w:sectPr w:rsidR="00EA77FA" w:rsidRPr="00277278" w:rsidSect="002772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1057E9"/>
    <w:rsid w:val="00277278"/>
    <w:rsid w:val="00393C21"/>
    <w:rsid w:val="007760B5"/>
    <w:rsid w:val="00820F8E"/>
    <w:rsid w:val="00984E05"/>
    <w:rsid w:val="009B3DCF"/>
    <w:rsid w:val="00C05D9A"/>
    <w:rsid w:val="00EA77FA"/>
    <w:rsid w:val="00FC2C1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8618C15-0D7C-4FFF-A5DC-5FB1A01C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91B7B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91B7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8877</Words>
  <Characters>50605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Козадаева Александра Игоревна</dc:creator>
  <cp:keywords/>
  <dc:description/>
  <cp:lastModifiedBy>Козадаева Александра Игоревна</cp:lastModifiedBy>
  <cp:revision>2</cp:revision>
  <dcterms:created xsi:type="dcterms:W3CDTF">2019-04-09T11:31:00Z</dcterms:created>
  <dcterms:modified xsi:type="dcterms:W3CDTF">2019-04-09T11:31:00Z</dcterms:modified>
</cp:coreProperties>
</file>