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</w:t>
      </w:r>
      <w:bookmarkStart w:id="0" w:name="_GoBack"/>
      <w:bookmarkEnd w:id="0"/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+--------------+-----------------------------------------+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по состоянию на 01.05.2016 г.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Сокращенное фирменное наименование кредитной организации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Банк НФК (АО)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Почтовый адрес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115114, г. Москва, ул. Кожевническая, д.14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    тыс.руб.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строки    |                                                                                   | отчетную дату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1      |                                         2                                         |        3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2540724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         | Источники базового капитала:                                                      |        Х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100.1       | Уставный капитал кредитной организации:                                           |        2000000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100.1.1     | сформированный обыкновенными акциями                                              |        2000000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100.1.2     | сформированный привилегированными акциями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100.1.3     | сформированный долями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100.2       | Эмиссионный доход: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100.2.1     | кредитной организации в организационно-правовой форме акционерного общества,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100.2.1.1   | сформированный при размещении обыкновенных акций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100.2.1.2   | сформированный при размещении привилегированных акций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100.2.2     | кредитной организации в организационно-правовой форме общества с ограниченной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ответственностью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100.3       | Часть резервного фонда кредитной организации, сформированная  за счет прибыли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предшествующих лет                                                                |          84129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100.4       | Часть резервного фонда кредитной организации, сформированная за счет прибыли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текущего года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       | Прибыль текущего года в части, подтвержденной аудиторской организацией,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100.5.1     | финансовый результат от операций с ПФИ: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100.5.1.1   | реализованный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100.5.1.2   | нереализованный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100.5.2     | величина резерва (резервов), фактически недосозданного кредитной организацией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Банка России, всего, в том числе в соответствии: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100.5.2.1   | с Положением Банка России N 254-П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100.5.2.2   | с Положением Банка России N 283-П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100.5.2.3   | с Указанием Банка России N 1584-У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100.5.2.4   | с Указанием Банка России N 2732-У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lastRenderedPageBreak/>
        <w:t>| 100.5.3     |переоценка ценных бумаг, текущая (справедливая) стоимость которых определяется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       | Прибыль предшествующих лет, данные о которой подтверждены            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аудиторской организацией, всего, в том числе:                                     |         422925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100.6.1     | финансовый результат от операций с ПФИ: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100.6.1.1   | реализованный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100.6.1.2   | нереализованный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100.6.2     | величина резерва (резервов), фактически недосозданного кредитной организацией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Банка России, всего, в том числе в соответствии: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100.6.2.1   | с Положением Банка России N 254-П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100.6.2.2   | с Положением Банка России N 283-П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100.6.2.3   | с Указанием Банка России N 1584-У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100.6.2.4   | с Указанием Банка России N 2732-У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100.6.3     |переоценка ценных бумаг, текущая (справедливая) стоимость которых определяется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100.7       | Сумма источников базового капитала, итого                                         |        2507054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         | Показатели, уменьшающие сумму источников базового капитала:                       |        X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       | Нематериальные активы                                                             |           7358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101.2       | Сумма налога на прибыль, подлежащая возмещению в будущих отчетных периодах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 отношении перенесенных на будущее убытков, учитываемых при расчете налога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на прибыль  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101.3       | Сумма налога на прибыль, подлежащая возмещению в будущих отчетных периодах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 отношении вычитаемых временных разниц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101.4       | Вложения в собственные обыкновенные акции и привилегированные акции, всего,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101.4.1     |косвенные (через третьих лиц) вложения за счет денежных средств (в том числе за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счет ссуды) и (или) иного имущества, предоставленного самой кредитной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организацией, и (или) имущества, предоставленного третьими лицами, в случае если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кредитная организация прямо или косвенно (через третьих лиц) приняла на себя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риски, возникшие в связи с предоставлением указанного имущества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101.4.2     |вложения в паи паевых инвестиционных фондов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101.4.3     |иные вложения в источники собственных средств (капитала)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участников, всего, в том числе: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состава участников кредитной организации в организационно-правовой форме общества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 ограниченной (или дополнительной) ответственностью в соответствии со статьей 26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Федерального закона № 14-ФЗ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101.5.3     |вложения в паи паевых инвестиционных фондов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обязательство об их обратном выкупе на иных основаниях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101.8.1     |финансовый результат от операций с ПФИ: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101.8.1.1   |реализованный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101.8.1.2   |нереализованный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101.8.2     |величина резерва (резервов), фактически недосозданного кредитной организацией по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101.8.2.1   |с Положением Банка России № 254-П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101.8.2.2   |с Положением Банка России № 283-П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101.8.2.3   |с Указанием Банка России № 1584-У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101.8.2.4   |с Указанием Банка России № 2732-У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101.8.3     |переоценка ценных бумаг, текущая (справедливая) стоимость которых определяется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101.9.1     |финансовый результат от операций с ПФИ: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101.9.1.1   |реализованный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101.9.1.2   |нереализованный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101.9.2     |величина резерва (резервов), фактически недосозданного кредитной организацией по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101.9.2.1   |с Положением Банка России № 254-П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101.9.2.2   |с Положением Банка России № 283-П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101.9.2.3   |с Указанием Банка России № 1584-У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101.9.2.4   |с Указанием Банка России № 2732-У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101.9.3     |переоценка ценных бумаг, текущая (справедливая) стоимость которых определяется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(в том числе финансовых организаций - нерезидентов), всего, в том числе: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101.10.1    |несущественные вложения кредитной организации в обыкновенные акции (доли)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финансовых организаций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101.10.2    |существенные вложения кредитной организации в обыкновенные акции (доли) финансовых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организаций 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101.10.3    |совокупная сумма существенных вложений в обыкновенные акции (доли) финансовых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организаций и совокупная сумма отложенных налоговых активов, не зависящих от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будущей прибыли кредитной организации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101.11      |Отрицательная величина добавочного капитала                                        |           4905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денежных средств (или иного обеспечения рисков)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для совершения третьими лицами сделок по приобретению прав на источники базового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(капитала)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состав базового капитала, в случае если основное или дочернее общество кредитной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организации или любое дочернее общество основного общества кредитной организации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101.15      |Сумма показателей, уменьшающих сумму источников базового капитала, итого           |          12263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102         |Базовый капитал, итого                                                             |        2494791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         |Источники добавочного капитала:                                                    |        Х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lastRenderedPageBreak/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103.2       |Эмиссионный доход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103.4       |Субординированный кредит (депозит, заем, облигационный заем) без ограничения срока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привлечения, всего, в том числе: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103.4.1     |субординированный кредит (депозит, заем, облигационный заем) привлеченный в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соответствии с правом иностранного государства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103.4.2     |субординированный кредит (депозит, заем), привлеченный не менее чем на 50 лет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103.5       |Сумма источников добавочного капитала, итого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         |Показатели, уменьшающие сумму источников добавочного капитала:                     |        Х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104.1       |Вложения в собственные привилегированные акции, всего, в том числе: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104.1.1     |косвенные (через третьих лиц) вложения за счет денежных средств (в том числе за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 (или) имущества, предоставленного третьими лицами, в случае если кредитная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организация прямо или косвенно (через третьих лиц) приняла на себя риски,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возникшие в связи с предоставлением указанного имущества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104.1.2     |вложения в паи паевых инвестиционных фондов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104.1.3     |иные вложения в источники собственных средств (капитала)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104.2.1     |несущественные вложения кредитной организации в акции финансовых организаций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104.2.2     |существенные вложения кредитной организации в акции финансовых организаций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финансовым организациям - резидентам, а также финансовым организациям -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нерезидентам, всего, в том числе: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104.3.1     |несущественные субординированные кредиты (депозиты, займы, облигационные займы),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104.3.1.1   |предоставленные финансовым организациям - нерезидентам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104.3.2     |существенные субординированные кредиты (депозиты, займы, облигационные займы),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источники добавочного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(капитала)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добавочного капитала, в случае если основное или дочернее общество кредитной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организации или любое дочернее общество основного общества кредитной организации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России № 395-П, всего, в том числе:                                               |           4905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104.7.1     |нематериальные активы                                                              |           4905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104.7.2     |собственные акции (доли) участников, приобретенные (выкупленные) кредитной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организацией у акционеров (участников)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организаций и уставный капитал кредитных организаций - резидентов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доход, прибыль, резервный фонд) (их часть), для формирования которых инвесторами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(акционерами, участниками и другими лицами, участвующими в формировании источников|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собственных средств кредитной организации) использованы ненадлежащие активы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104.8       |Сумма показателей, уменьшающих сумму источников добавочного капитала, итого        |           4905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106         |Основной капитал, итого                                                            |        2494791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         |Источники дополнительного капитала:                                                |        Х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проведенных до 1 марта 2013 года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проведенных после 1 марта 2013 года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капитализации прироста стоимости имущества при переоценке до выбытия имущества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акционерного общества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прибыли текущего года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45933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200.5.1     |финансовый результат от операций с ПФИ: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200.5.1.1   |реализованный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200.5.1.2   |нереализованный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200.5.2     |величина резерва (резервов), фактически недосозданного кредитной организацией по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200.5.2.1   |с Положением Банка России № 254-П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200.5.2.2   |с Положением Банка России № 283-П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200.5.2.3   |с Указанием Банка России № 1584-У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200.5.2.4   |с Указанием Банка России № 2732-У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200.5.3     |переоценка ценных бумаг, текущая (справедливая) стоимость которых определяется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200.6.1     |финансовый результат от операций с ПФИ: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200.6.1.1   |реализованный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200.6.1.2   |нереализованный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200.6.2     |величина резерва (резервов), фактически недосозданного кредитной организацией по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200.6.2.1.  |с Положением Банка России № 254-П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200.6.2.2   |с Положением Банка России № 283-П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200.6.2.3   |с Указанием Банка России № 1584-У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200.6.2.4   |с Указанием Банка России № 2732-У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200.6.3     |переоценка ценных бумаг, текущая (справедливая) стоимость которых определяется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стоимости, всего, в том числе: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200.7.1     |субординированные кредиты (депозиты, займы), привлеченные до 1 марта 2013 года,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облигационные займы, размещенные до 1 марта 2013 года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200.7.2     |субординированные кредиты, предоставленные в соответствии с Федеральным законом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№ 173-ФЗ и Федеральным законом № 175-ФЗ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200.8       |Прирост стоимости имущества кредитной организации за счет переоценки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200.9       |Сумма источников дополнительного капитала, итого                                   |          45933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         |Показатели, уменьшающие сумму источников дополнительного капитала:                 |        Х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201.1       |Вложения в собственные привилегированные акции, всего, в том числе: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201.1.1     |косвенные (через третьих лиц) вложения за счет денежных средств (имущества),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предоставленного самой кредитной организацией, и (или) имущества, предоставленного|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другими лицами, в случае если кредитная организация прямо или косвенно (через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третьих лиц) приняла на себя риски, возникшие в связи с предоставлением указанного|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имущества   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201.1.2     |вложения в паи паевых инвестиционных фондов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201.1.3     |иные вложения в источники собственных средств (капитала)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201.2.1     |несущественные вложения кредитной организации в акции финансовых организаций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201.2.2     |существенные вложения кредитной организации в акции финансовых организаций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финансовым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организациям - резидентам, а также финансовым организациям - нерезидентам,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201.3.1     |несущественные субординированные кредиты (депозиты, займы, облигационные займы),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201.3.1.1   |предоставленные финансовым организациям - нерезидентам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201.3.2     |существенные субординированные кредиты (депозиты, займы, облигационные займы),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всего, в том числе: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капитала кредитной организации, а также обязательства кредитной организации по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инструменты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дополнительного капитала, включенные в расчет источников собственных средств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(капитала)  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дополнительного капитала, в случае если основное или дочернее общество кредитной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организации или любое дочернее общество основного общества кредитной организации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кредитной организации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201.6       |Промежуточный итог                                                                 |        2540724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       |Показатели, определенные в соответствии с пунктами 3, 4 и 5 приложения к Положению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Банка России № 395-П, всего, в том числе: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нераспределенной прибыли, резервного фонда, субординированного кредита), для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формирования которых инвесторами использованы ненадлежащие активы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учитываемая на балансовых счетах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кредитным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организациям - резидентам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предоставленных кредитной организацией участникам (акционерам) и инсайдерам, над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ее максимальным размером, предусмотренным федеральными законами и нормативными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201.7.5     |превышающие сумму источников основного и дополнительного капитала вложения в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сооружение (строительство), создание (изготовление) и приобретение основных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средств, стоимость основных средств (за вычетом начисленной амортизации и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фактически израсходованных на строительство кредитной организацией - застройщиком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средств, поступивших от участников долевого строительства), а также материальных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запасов (за исключением изданий), в том числе переданных в доверительное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управление (приобретенных доверительным управляющим)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201.7.5.1   |Справочно: совокупная сумма вложений в активы, указанные в строке 201.7.5          |          20053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lastRenderedPageBreak/>
        <w:t>|             | участникам, и стоимостью, по которой доля была реализована другому участнику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201.8       |Сумма показателей, уменьшающих сумму источников дополнительного капитала, итого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         |Показатели, определенные в соответствии с пунктом 4 Положения Банка России № 395-П:|        Х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предоставленных кредитной организацией своим участникам (акционерам) и инсайдерам,|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над ее максимальным размером, предусмотренным федеральными законами и нормативными|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202.3       |Превышающие сумму источников основного и дополнительного капитала вложения,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в том числе:  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202.3.1     |в сооружение (строительство), создание (изготовление) и приобретение (аренду)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основных средств, стоимость основных средств, а также материальных запасов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202.3.2     |в паи паевых инвестиционных фондов недвижимости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202.3.3     |в активы, переданные в доверительное управление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202.3.4     |Справочно: совокупная сумма вложений в активы, указанные в строках              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|202.3.1, 202.3.2, 202.3.3                                                          |          20053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участникам, и стоимостью, по которой доля была реализована другому участнику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202.5       |Сумма показателей, определенных в соответствии с пунктом 4 Положения Банка России  |               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            | № 395-П, итого                                                                    |              0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| 203         |Дополнительный капитал, итого                                                      |          45933 |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Справочно: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1. Объем акций и (или) субординированных облигаций финансовых организаций,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отчужденных по сделкам РЕПО                0 тыс.руб.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2. Объем акций и (или) субординированных облигаций финансовых организаций,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приобретенных по сделкам РЕПО              0 тыс.руб.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Первый Заместитель Председателя Правления                    Скалецкая Э.В.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Начальник Управления налогообложения и отчетност</w:t>
      </w:r>
      <w:r w:rsidR="00320988" w:rsidRPr="00AB788D">
        <w:rPr>
          <w:rFonts w:ascii="Courier New" w:hAnsi="Courier New" w:cs="Courier New"/>
          <w:b/>
          <w:sz w:val="15"/>
          <w:szCs w:val="15"/>
        </w:rPr>
        <w:t>и</w:t>
      </w:r>
      <w:r w:rsidRPr="00AB788D">
        <w:rPr>
          <w:rFonts w:ascii="Courier New" w:hAnsi="Courier New" w:cs="Courier New"/>
          <w:b/>
          <w:sz w:val="15"/>
          <w:szCs w:val="15"/>
        </w:rPr>
        <w:t xml:space="preserve">            Дигилина Е.Д.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 xml:space="preserve">   М.П.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Исполнитель       Никитина И.И.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Телефон:   7875337 (5225)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10.05.2016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Контрольная сумма формы             : 51005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Контрольная сумма раздела СПРАВОЧНО : 615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Версия программы  (.EXE)            : 01.04.2015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AB788D">
        <w:rPr>
          <w:rFonts w:ascii="Courier New" w:hAnsi="Courier New" w:cs="Courier New"/>
          <w:b/>
          <w:sz w:val="15"/>
          <w:szCs w:val="15"/>
        </w:rPr>
        <w:t>Версия описателей (.PAK)            : 27.04.2016</w:t>
      </w: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785B5E" w:rsidRPr="00AB788D" w:rsidRDefault="00785B5E" w:rsidP="00785B5E">
      <w:pPr>
        <w:pStyle w:val="a3"/>
        <w:rPr>
          <w:rFonts w:ascii="Courier New" w:hAnsi="Courier New" w:cs="Courier New"/>
          <w:b/>
          <w:sz w:val="15"/>
          <w:szCs w:val="15"/>
        </w:rPr>
      </w:pPr>
    </w:p>
    <w:sectPr w:rsidR="00785B5E" w:rsidRPr="00AB788D" w:rsidSect="0032098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DE"/>
    <w:rsid w:val="00320988"/>
    <w:rsid w:val="00785B5E"/>
    <w:rsid w:val="008348DE"/>
    <w:rsid w:val="00A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C131C5-860E-4094-B727-A53B5BD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80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80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9420</Words>
  <Characters>53695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2016-05-10T12:41:00Z</dcterms:created>
  <dcterms:modified xsi:type="dcterms:W3CDTF">2016-09-15T07:31:00Z</dcterms:modified>
</cp:coreProperties>
</file>