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|Код территории|   Код кредитной организации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филиала)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|  по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ОКАТО    +-----------------+-----------------------+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              |                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|  (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/порядковый номер)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|45296559000   |70130365         |       3437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по состоянию на 01.06.2016 г.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Сокращенное фирменное наименование кредитной организации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Банк НФК (АО)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Почтовый адрес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115114, г. Москва, ул. Кожевническая, д.14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                                      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Номер    |                       Наименование показателя                                    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|  Остаток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на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строки    |                                                                                   | отчетную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дату  |</w:t>
      </w:r>
      <w:proofErr w:type="gramEnd"/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                                                                     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1      |                                         2                                         |        3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000         | Собственные средства (капитал),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итого,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2510395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         | Источники базового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100.1       | Уставный капитал кредитной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организации: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2000000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100.1.1     | сформированный обыкновенными акциями                                              |        2000000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100.1.2     | сформированный привилегированными акциями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100.1.3     | сформированный долями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100.2       | Эмиссионный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доход: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общества,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100.2.1.1   | сформированный при размещении обыкновенных акций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100.2.1.2   | сформированный при размещении привилегированных акций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100.2.2     | кредитной организации в организационно-правовой форме общества с ограниченной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ответственностью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100.3       | Часть резервного фонда кредитной организации,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сформированная  за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счет прибыли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предшествующих лет                                                                |          84129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100.4       | Часть резервного фонда кредитной организации, сформированная за счет прибыли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текущего года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100.5       | Прибыль текущего года в части, подтвержденной аудиторской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организацией,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100.5.1     | 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100.5.1.1   | реализованный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100.5.1.2   | нереализованный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100.5.2     | 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Банка России,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100.5.2.1   | с Положением Банка России N 254-П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100.5.2.2   | с Положением Банка России N 283-П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100.5.2.3   | с Указанием Банка России N 1584-У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100.5.2.4   | с Указанием Банка России N 2732-У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100.5.3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       | Прибыль предшествующих лет, данные о которой подтверждены            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аудиторской организацией,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|         422925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lastRenderedPageBreak/>
        <w:t xml:space="preserve">| 100.6.1     | 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100.6.1.1   | реализованный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100.6.1.2   | нереализованный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100.6.2     | 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по сравнению с величиной, требуемой в соответствии с нормативными актами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Банка России,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100.6.2.1   | с Положением Банка России N 254-П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100.6.2.2   | с Положением Банка России N 283-П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100.6.2.3   | с Указанием Банка России N 1584-У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100.6.2.4   | с Указанием Банка России N 2732-У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100.6.3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100.7       | Сумма источников базового капитала, итого                                         |        2507054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         | Показатели, уменьшающие сумму источников базового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|        X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       | Нематериальные активы                                                             |           7241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101.2       | Сумма налога на прибыль, подлежащая возмещению в будущих отчетных периодах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в отношении перенесенных на будущее убытков, учитываемых при расчете налога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на прибыль                                                                        |          12647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101.3       | Сумма налога на прибыль, подлежащая возмещению в будущих отчетных периодах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в отношении вычитаемых временных разниц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всего,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101.4.1     |косвенные (через третьих лиц) вложения за счет денежных средств (в том числе за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счет ссуды) и (или) иного имущества, предоставленного самой кредитной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если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кредитная организация прямо или косвенно (через третьих лиц) приняла на себя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риски, возникшие в связи с предоставлением указанного имущества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101.4.2     |вложения в паи паевых инвестиционных фондов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101.4.3     |иные вложения в источники собственных средств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участников,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состава участников кредитной организации в организационно-правовой форме общества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 ограниченной (или дополнительной) ответственностью в соответствии со статьей 26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Федерального закона № 14-ФЗ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101.5.3     |вложения в паи паевых инвестиционных фондов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обязательство об их обратном выкупе на иных основаниях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101.8       |Убытки предшествующих лет,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101.8.1     |финансовый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101.8.1.1   |реализованный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101.8.1.2   |нереализованный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101.8.2     |величина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101.8.2.1   |с Положением Банка России № 254-П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101.8.2.2   |с Положением Банка России № 283-П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101.8.2.3   |с Указанием Банка России № 1584-У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101.8.2.4   |с Указанием Банка России № 2732-У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101.8.3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101.9       |Убыток текущего года,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101.9.1     |финансовый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101.9.1.1   |реализованный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101.9.1.2   |нереализованный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101.9.2     |величина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101.9.2.1   |с Положением Банка России № 254-П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101.9.2.2   |с Положением Банка России № 283-П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101.9.2.3   |с Указанием Банка России № 1584-У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101.9.2.4   |с Указанием Банка России № 2732-У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101.9.3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организаций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(в том числе финансовых организаций - нерезидентов),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101.10.1    |несущественные вложения кредитной организации в обыкновенные акции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доли)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финансовых организаций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101.10.2    |существенные вложения кредитной организации в обыкновенные акции (доли) финансовых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организаций 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101.10.3    |совокупная сумма существенных вложений в обыкновенные акции (доли) финансовых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организаций и совокупная сумма отложенных налоговых активов, не зависящих от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будущей прибыли кредитной организации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101.11      |Отрицательная величина добавочного капитала                                        |           4828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денежных средств (или иного обеспечения рисков)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базового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кредитной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101.14      |Средства кредитной организации, осуществляющей функции центрального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контрагента,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|качество управления которой признано Банком России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удовлетворительным,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|предназначенные для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целей: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|обязательств, и используемые центральным контрагентом до использования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средств,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|обеспечение (выделенный капитал центрального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контрагента)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101.15      |Сумма показателей, уменьшающих сумму источников базового капитала, итого           |          24716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102         |Базовый капитал, итого                                                             |        2482338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103         |Источники добавочного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103.1.1     |привилегированные акции, выпущенные в соответствии с Федеральным законом № 181-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ФЗ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103.2       |Эмиссионный доход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103.4       |Субординированный кредит (депозит, заем, облигационный заем) без ограничения срока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привлечения,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103.4.1     |субординированный кредит (депозит, заем, облигационный заем) привлеченный в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соответствии с правом иностранного государства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103.4.2     |субординированный кредит (депозит, заем), привлеченный не менее чем на 50 лет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103.5       |Сумма источников добавочного капитала, итого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104         |Показатели, уменьшающие сумму источников добавочного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104.1       |Вложения в собственные привилегированные акции,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lastRenderedPageBreak/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104.1.1     |косвенные (через третьих лиц) вложения за счет денежных средств (в том числе за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организацией,|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 (или) имущества, предоставленного третьими лицами, в случае если кредитная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организация прямо или косвенно (через третьих лиц) приняла на себя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риски,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возникшие в связи с предоставлением указанного имущества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104.1.2     |вложения в паи паевых инвестиционных фондов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104.1.3     |иные вложения в источники собственных средств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104.2.1     |несущественные вложения кредитной организации в акции финансовых организаций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104.2.2     |существенные вложения кредитной организации в акции финансовых организаций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104.3       |Субординированные кредиты (депозиты, займы, облигационные займы),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предоставленные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финансовым организациям - резидентам, а также финансовым организациям -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нерезидентам,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104.3.1     |несущественные субординированные кредиты (депозиты, займы, облигационные займы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104.3.1.1   |предоставленные финансовым организациям - нерезидентам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104.3.2     |существенные субординированные кредиты (депозиты, займы, облигационные займы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кредитной организации, а также обязательства кредитной организации по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источники добавочного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капитала, включенные в расчет собственных средств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добавочного капитала, в случае если основное или дочернее общество кредитной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(долями) кредитной организации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России № 395-П,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|           4828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104.7.1     |нематериальные активы                                                              |           4828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104.7.2     |собственные акции (доли) участников, приобретенные (выкупленные) кредитной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организацией у акционеров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участников)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организаций и уставный капитал кредитных организаций - резидентов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доход, прибыль, резервный фонд) (их часть), для формирования которых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инвесторами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(акционерами, участниками и другими лицами, участвующими в формировании источников|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собственных средств кредитной организации) использованы ненадлежащие активы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104.8       |Сумма показателей, уменьшающих сумму источников добавочного капитала, итого        |           4828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106         |Основной капитал, итого                                                            |        2482338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         |Источники дополнительного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проведенных до 1 марта 2013 года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акций,|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проведенных после 1 марта 2013 года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капитализации прироста стоимости имущества при переоценке до выбытия имущества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акционерного общества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прибыли текущего года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lastRenderedPageBreak/>
        <w:t xml:space="preserve">| 200.5       |Прибыль текущего года (ее часть), не подтвержденная аудиторской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организацией,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28057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200.5.1     |финансовый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200.5.1.1   |реализованный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200.5.1.2   |нереализованный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200.5.2     |величина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200.5.2.1   |с Положением Банка России № 254-П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200.5.2.2   |с Положением Банка России № 283-П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200.5.2.3   |с Указанием Банка России № 1584-У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200.5.2.4   |с Указанием Банка России № 2732-У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200.5.3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200.6.1     |финансовый результат от операций с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ПФИ: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200.6.1.1   |реализованный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200.6.1.2   |нереализованный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200.6.2     |величина резерва (резервов), фактически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недосозданного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 xml:space="preserve"> кредитной организацией по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России,|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числе в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соответствии: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200.6.2.1.  |с Положением Банка России № 254-П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200.6.2.2   |с Положением Банка России № 283-П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200.6.2.3   |с Указанием Банка России № 1584-У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200.6.2.4   |с Указанием Банка России № 2732-У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200.6.3     |переоценка ценных бумаг, текущая (справедливая) стоимость которых определяется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иначе, чем средневзвешенная цена, раскрываемая организатором торговли на рынке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ценных бумаг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стоимости,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года,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облигационные займы, размещенные до 1 марта 2013 года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200.7.2     |субординированные кредиты, предоставленные в соответствии с Федеральным законом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№ 173-ФЗ и Федеральным законом № 175-ФЗ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200.8       |Прирост стоимости имущества кредитной организации за счет переоценки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200.9       |Сумма источников дополнительного капитала, итого                                   |          28057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201         |Показатели, уменьшающие сумму источников дополнительного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201.1       |Вложения в собственные привилегированные акции,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201.1.1     |косвенные (через третьих лиц) вложения за счет денежных средств (имущества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предоставленного самой кредитной организацией, и (или) имущества, предоставленного|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другими лицами, в случае если кредитная организация прямо или косвенно (через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третьих лиц) приняла на себя риски, возникшие в связи с предоставлением указанного|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имущества    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201.1.2     |вложения в паи паевых инвестиционных фондов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201.1.3     |иные вложения в источники собственных средств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201.2.1     |несущественные вложения кредитной организации в акции финансовых организаций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201.2.2     |существенные вложения кредитной организации в акции финансовых организаций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финансовым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организациям - резидентам, а также финансовым организациям -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нерезидентам,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201.3.1     |несущественные субординированные кредиты (депозиты, займы, облигационные займы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201.3.1.1   |предоставленные финансовым организациям - нерезидентам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lastRenderedPageBreak/>
        <w:t>| 201.3.2     |существенные субординированные кредиты (депозиты, займы, облигационные займы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),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капитала кредитной организации, а также обязательства кредитной организации по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предоставлению прямо или косвенно средств (или иного обеспечения рисков) для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совершения третьими лицами сделок по приобретению прав на инструменты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дополнительного капитала, включенные в расчет источников собственных средств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кредитной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организации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предоставило владельцу акций (долей) обязательство, связанное с владением акциями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кредитной организации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201.6       |Промежуточный итог                                                                 |        2510395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201.7       |Показатели, определенные в соответствии с пунктами 3, 4 и 5 приложения к Положению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Банка России № 395-П, всего,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201.7.1     |источники (часть источников) дополнительного капитала (уставного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капитала,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нераспределенной прибыли, резервного фонда, субординированного кредита), для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формирования которых инвесторами использованы ненадлежащие активы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дней,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учитываемая на балансовых счетах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субординированные займы с дополнительными условиями, предоставленные кредитным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организациям - резидентам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над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ее максимальным размером, предусмотренным федеральными законами и нормативными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201.7.5     |превышающие сумму источников основного и дополнительного капитала вложения в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сооружение (строительство), создание (изготовление) и приобретение основных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средств, стоимость основных средств (за вычетом начисленной амортизации и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фактически израсходованных на строительство кредитной организацией - застройщиком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средств, поступивших от участников долевого строительства), а также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материальных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запасов (за исключением изданий), в том числе переданных в доверительное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управление (приобретенных доверительным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управляющим)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201.7.5.1   |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строке 201.7.5          |          19686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201.8       |Сумма показателей, уменьшающих сумму источников дополнительного капитала, итого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         |Показатели, определенные в соответствии с пунктом 4 Положения Банка России № 395-П:|        Х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поручительств,|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инсайдерам,|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над ее максимальным размером, предусмотренным федеральными законами и нормативными|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актами Банка России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202.3       |Превышающие сумму источников основного и дополнительного капитала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вложения,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            | в том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числе: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202.3.1     |в сооружение (строительство), создание (изготовление) и приобретение (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аренду)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основных средств, стоимость основных средств, а также материальных запасов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202.3.2     |в паи паевых инвестиционных фондов недвижимости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202.3.3     |в активы, переданные в доверительное управление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202.3.4     |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Справочно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: совокупная сумма вложений в активы, указанные в строках              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|202.3.1, 202.3.2, 202.3.3                                                          |          19686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участникам, и стоимостью, по которой доля была реализована другому участнику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России  |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              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            | № 395-П, итого                                                                    |              0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| 203         |Дополнительный капитал, итого                                                      |          28057 |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+-------------+-----------------------------------------------------------------------------------+----------------+</w:t>
      </w:r>
    </w:p>
    <w:p w:rsidR="00F84EBF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4601FA" w:rsidRPr="004601FA" w:rsidRDefault="004601FA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bookmarkStart w:id="0" w:name="_GoBack"/>
      <w:bookmarkEnd w:id="0"/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lastRenderedPageBreak/>
        <w:t>Справочно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: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1. Объем акций и (или) субординированных облигаций финансовых организаций,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отчужденных по сделкам РЕПО                0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2. Объем акций и (или) субординированных облигаций финансовых организаций,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приобретенных по сделкам РЕПО              0 </w:t>
      </w:r>
      <w:proofErr w:type="spellStart"/>
      <w:r w:rsidRPr="004601FA">
        <w:rPr>
          <w:rFonts w:ascii="Courier New" w:hAnsi="Courier New" w:cs="Courier New"/>
          <w:b/>
          <w:sz w:val="15"/>
          <w:szCs w:val="15"/>
        </w:rPr>
        <w:t>тыс.руб</w:t>
      </w:r>
      <w:proofErr w:type="spellEnd"/>
      <w:r w:rsidRPr="004601FA">
        <w:rPr>
          <w:rFonts w:ascii="Courier New" w:hAnsi="Courier New" w:cs="Courier New"/>
          <w:b/>
          <w:sz w:val="15"/>
          <w:szCs w:val="15"/>
        </w:rPr>
        <w:t>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Заместитель Председателя Правления                           Барышников Д.В.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Начальник Управления налогообложения и отчетност</w:t>
      </w:r>
      <w:r w:rsidR="004601FA">
        <w:rPr>
          <w:rFonts w:ascii="Courier New" w:hAnsi="Courier New" w:cs="Courier New"/>
          <w:b/>
          <w:sz w:val="15"/>
          <w:szCs w:val="15"/>
        </w:rPr>
        <w:t>и</w:t>
      </w:r>
      <w:r w:rsidRPr="004601FA">
        <w:rPr>
          <w:rFonts w:ascii="Courier New" w:hAnsi="Courier New" w:cs="Courier New"/>
          <w:b/>
          <w:sz w:val="15"/>
          <w:szCs w:val="15"/>
        </w:rPr>
        <w:t xml:space="preserve">            Дигилина Е.Д.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   М.П.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Исполнитель       Козадаева А.И.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Телефон:   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7875337 (5185)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>03.06.2016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Контрольная сумма формы          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 xml:space="preserve">  :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51269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Контрольная сумма раздела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СПРАВОЧНО :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 xml:space="preserve"> 615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Версия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программы  (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.EXE)            : 01.04.2015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  <w:r w:rsidRPr="004601FA">
        <w:rPr>
          <w:rFonts w:ascii="Courier New" w:hAnsi="Courier New" w:cs="Courier New"/>
          <w:b/>
          <w:sz w:val="15"/>
          <w:szCs w:val="15"/>
        </w:rPr>
        <w:t xml:space="preserve">Версия описателей </w:t>
      </w:r>
      <w:proofErr w:type="gramStart"/>
      <w:r w:rsidRPr="004601FA">
        <w:rPr>
          <w:rFonts w:ascii="Courier New" w:hAnsi="Courier New" w:cs="Courier New"/>
          <w:b/>
          <w:sz w:val="15"/>
          <w:szCs w:val="15"/>
        </w:rPr>
        <w:t>(.PAK</w:t>
      </w:r>
      <w:proofErr w:type="gramEnd"/>
      <w:r w:rsidRPr="004601FA">
        <w:rPr>
          <w:rFonts w:ascii="Courier New" w:hAnsi="Courier New" w:cs="Courier New"/>
          <w:b/>
          <w:sz w:val="15"/>
          <w:szCs w:val="15"/>
        </w:rPr>
        <w:t>)            : 27.04.2016</w:t>
      </w: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p w:rsidR="00F84EBF" w:rsidRPr="004601FA" w:rsidRDefault="00F84EBF" w:rsidP="00F84EBF">
      <w:pPr>
        <w:pStyle w:val="a3"/>
        <w:rPr>
          <w:rFonts w:ascii="Courier New" w:hAnsi="Courier New" w:cs="Courier New"/>
          <w:b/>
          <w:sz w:val="15"/>
          <w:szCs w:val="15"/>
        </w:rPr>
      </w:pPr>
    </w:p>
    <w:sectPr w:rsidR="00F84EBF" w:rsidRPr="004601FA" w:rsidSect="00B712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C1"/>
    <w:rsid w:val="004601FA"/>
    <w:rsid w:val="00B71212"/>
    <w:rsid w:val="00F84EBF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98CFD6-C836-4910-8F0A-BC3B994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76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76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9421</Words>
  <Characters>53702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dcterms:created xsi:type="dcterms:W3CDTF">2016-06-03T07:11:00Z</dcterms:created>
  <dcterms:modified xsi:type="dcterms:W3CDTF">2016-09-15T07:34:00Z</dcterms:modified>
</cp:coreProperties>
</file>