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01.07.2018 г.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Банк НФК (АО)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2842161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         |Источники базового капитала:                                                       |        2790023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98277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100.5.1.1   |с Положением Банка России № 590-П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691746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100.6.1.1   |с Положением Банка России № 590-П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12230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12230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101.8.1.1   |с Положением Банка России № 590-П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101.9.1.1   |с Положением Банка России № 590-П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lastRenderedPageBreak/>
        <w:t>|             |будущей прибыли кредитной организации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|состав базового капитала, в случае, если основное или дочернее общество кредитной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2777793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lastRenderedPageBreak/>
        <w:t>| 104.4       |Отрицательная величина дополнительного капитала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2777793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 64368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64368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200.5.1.1   |с Положением Банка России № 590-П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200.6.1.1   |с Положением Банка России № 590-П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lastRenderedPageBreak/>
        <w:t>|             |не менее 50 лет, кредитором по которому является резидент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|дополнительного капитала, в случае, если основное или дочернее общество кредитной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2842161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lastRenderedPageBreak/>
        <w:t>|             |неиспользуемой в основной деятельности, долгосрочные активы, предназначенные для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18426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 64368 |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Справочно.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3.1. реализованный          17271 тыс. руб.;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3.2. нереализованный          89116 тыс. руб.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Врио Председателя Правления                                  Милаков И.В.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r w:rsidRPr="005C308A">
        <w:rPr>
          <w:rFonts w:ascii="Courier New" w:hAnsi="Courier New" w:cs="Courier New"/>
          <w:sz w:val="14"/>
          <w:szCs w:val="14"/>
        </w:rPr>
        <w:t>Главный бухгалтер                                            Брындин А.Г.</w:t>
      </w: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p w:rsidR="004C7F8D" w:rsidRPr="005C308A" w:rsidRDefault="004C7F8D" w:rsidP="004C7F8D">
      <w:pPr>
        <w:pStyle w:val="a3"/>
        <w:rPr>
          <w:rFonts w:ascii="Courier New" w:hAnsi="Courier New" w:cs="Courier New"/>
          <w:sz w:val="14"/>
          <w:szCs w:val="14"/>
        </w:rPr>
      </w:pPr>
    </w:p>
    <w:sectPr w:rsidR="004C7F8D" w:rsidRPr="005C308A" w:rsidSect="005C30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E728D"/>
    <w:rsid w:val="002C5BB7"/>
    <w:rsid w:val="004C7F8D"/>
    <w:rsid w:val="005C308A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FEBECE-3CFC-437A-8ACD-DA7F23C9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9934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934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9291</Words>
  <Characters>52960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4</cp:revision>
  <dcterms:created xsi:type="dcterms:W3CDTF">2018-07-06T11:51:00Z</dcterms:created>
  <dcterms:modified xsi:type="dcterms:W3CDTF">2018-07-06T12:01:00Z</dcterms:modified>
</cp:coreProperties>
</file>