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Банковская отчетность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         +--------------+-----------------------------------------+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         |Код территории|   Код кредитной организации (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филиала)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>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        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|  по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ОКАТО    +-----------------+-----------------------+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         |              |    по ОКПО      | Регистрационный номер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         |              |                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|  (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>/порядковый номер)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         +--------------+-----------------+-----------------------+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         |45296559000   |70130365         |       3437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         +--------------+-----------------+-----------------------+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                             РАСЧЕТ СОБСТВЕHНЫХ СРЕДСТВ (КАПИТАЛА) ("БАЗЕЛЬ III")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по состоянию на 01.11.2016 г.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Сокращенное фирменное наименование кредитной организации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Банк НФК (АО)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Почтовый адрес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115114, г. Москва, ул. </w:t>
      </w:r>
      <w:proofErr w:type="spellStart"/>
      <w:r w:rsidRPr="007A0345">
        <w:rPr>
          <w:rFonts w:ascii="Courier New" w:hAnsi="Courier New" w:cs="Courier New"/>
          <w:sz w:val="18"/>
          <w:szCs w:val="18"/>
        </w:rPr>
        <w:t>Кожевническая</w:t>
      </w:r>
      <w:proofErr w:type="spellEnd"/>
      <w:r w:rsidRPr="007A0345">
        <w:rPr>
          <w:rFonts w:ascii="Courier New" w:hAnsi="Courier New" w:cs="Courier New"/>
          <w:sz w:val="18"/>
          <w:szCs w:val="18"/>
        </w:rPr>
        <w:t>, д.14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Код формы по ОКУД 0409123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Месячная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</w:t>
      </w:r>
      <w:proofErr w:type="spellStart"/>
      <w:r w:rsidRPr="007A0345">
        <w:rPr>
          <w:rFonts w:ascii="Courier New" w:hAnsi="Courier New" w:cs="Courier New"/>
          <w:sz w:val="18"/>
          <w:szCs w:val="18"/>
        </w:rPr>
        <w:t>тыс.руб</w:t>
      </w:r>
      <w:proofErr w:type="spellEnd"/>
      <w:r w:rsidRPr="007A0345">
        <w:rPr>
          <w:rFonts w:ascii="Courier New" w:hAnsi="Courier New" w:cs="Courier New"/>
          <w:sz w:val="18"/>
          <w:szCs w:val="18"/>
        </w:rPr>
        <w:t>.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                                                                            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Номер    |                       Наименование показателя                                    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|  Остаток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на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строки    |                                                                                   | отчетную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дату  |</w:t>
      </w:r>
      <w:proofErr w:type="gramEnd"/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                                                                            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1      |                                         2                                         |        3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000         | Собственные средства (капитал),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итого,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 в том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числе: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|        2648910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100         |Источники базового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капитала: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   |        2507054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100.1       |Уставный капитал кредитной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организации: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|        2000000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100.1.1     |сформированный обыкновенными акциями                                               |        2000000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100.1.2     |сформированный привилегированными акциями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100.1.3     |сформированный долями    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100.2       |Эмиссионный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доход: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100.2.1     |кредитной организации в организационно-правовой форме акционерного общества,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всего,|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lastRenderedPageBreak/>
        <w:t xml:space="preserve">|             | в том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числе: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100.2.1.1   |сформированный при размещении обыкновенных акций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100.2.1.2   |сформированный при размещении привилегированных акций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100.2.2     |кредитной организации в организационно-правовой форме общества с ограниченной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 ответственностью        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100.3       |Часть резервного фонда кредитной организации, сформированная за счет прибыли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 предшествующих лет                                                                |          84129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100.4       |Часть резервного фонда кредитной организации, сформированная за счет прибыли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 текущего года           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100.5       |Прибыль текущего года в части, подтвержденной аудиторской организацией,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всего,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 в том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числе: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100.5.1     |величина резерва (резервов), фактически </w:t>
      </w:r>
      <w:proofErr w:type="spellStart"/>
      <w:r w:rsidRPr="007A0345">
        <w:rPr>
          <w:rFonts w:ascii="Courier New" w:hAnsi="Courier New" w:cs="Courier New"/>
          <w:sz w:val="18"/>
          <w:szCs w:val="18"/>
        </w:rPr>
        <w:t>недосозданного</w:t>
      </w:r>
      <w:proofErr w:type="spellEnd"/>
      <w:r w:rsidRPr="007A0345">
        <w:rPr>
          <w:rFonts w:ascii="Courier New" w:hAnsi="Courier New" w:cs="Courier New"/>
          <w:sz w:val="18"/>
          <w:szCs w:val="18"/>
        </w:rPr>
        <w:t xml:space="preserve"> кредитной организацией по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России,|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 всего, в том числе в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соответствии: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100.5.1.1   |с Положением Банка России № 254-П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100.5.1.2   |с Положением Банка России № 283-П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100.5.1.3   |с Указанием Банка России № 1584-У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100.5.1.4   |с Указанием Банка России № 2732-У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100.5.2     |переоценка ценных бумаг, справедливая стоимость которых определяется иначе, чем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|средневзвешенная цена, раскрываемая организатором торговли на рынке ценных бумаг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100.6       |Прибыль предшествующих лет, данные о которой подтверждены аудиторской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организацией,|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 всего, в том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числе: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           |         422925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100.6.1     |величина резерва (резервов), фактически </w:t>
      </w:r>
      <w:proofErr w:type="spellStart"/>
      <w:r w:rsidRPr="007A0345">
        <w:rPr>
          <w:rFonts w:ascii="Courier New" w:hAnsi="Courier New" w:cs="Courier New"/>
          <w:sz w:val="18"/>
          <w:szCs w:val="18"/>
        </w:rPr>
        <w:t>недосозданного</w:t>
      </w:r>
      <w:proofErr w:type="spellEnd"/>
      <w:r w:rsidRPr="007A0345">
        <w:rPr>
          <w:rFonts w:ascii="Courier New" w:hAnsi="Courier New" w:cs="Courier New"/>
          <w:sz w:val="18"/>
          <w:szCs w:val="18"/>
        </w:rPr>
        <w:t xml:space="preserve"> кредитной организацией по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России,|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 всего, в том числе в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соответствии: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100.6.1.1   |с Положением Банка России № 254-П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100.6.1.2   |с Положением Банка России № 283-П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100.6.1.3   |с Указанием Банка России № 1584-У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100.6.1.4   |с Указанием Банка России № 2732-У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100.6.2     |переоценка ценных бумаг, справедливая стоимость которых определяется иначе, чем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lastRenderedPageBreak/>
        <w:t>|             |средневзвешенная цена, раскрываемая организатором торговли на рынке ценных бумаг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101         |Показатели, уменьшающие сумму источников базового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капитала: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|          11370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101.1       |Нематериальные активы, всего, в том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числе: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|           6822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101.1.1     |нематериальные активы, отчужденные при осуществлении операций, совершаемых на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|возвратной основе без прекращения признания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101.1.2     |нематериальные активы, находящиеся под управлением управляющих компаний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101.2       |Сумма налога на прибыль, подлежащая возмещению в будущих отчетных периодах в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отношении перенесенных на будущее убытков, учитываемых при расчете налога на прибыль|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101.3       |Сумма налога на прибыль, подлежащая возмещению в будущих отчетных периодах в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|отношении вычитаемых временных разниц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101.4       |Вложения в собственные обыкновенные акции, привилегированные акции и иные источники|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 собственных средств (капитала), всего, в том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числе: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101.4.1     |прямые вложения          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101.4.2     |косвенные (через третьих лиц) вложения за счет денежных средств (в том числе за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|счет ссуды) и (или) иного имущества, предоставленного самой кредитной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организацией,|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|и (или) имущества, предоставленного третьими лицами, в случае если кредитная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|организация прямо или косвенно (через третьих лиц) приняла на себя риски, возникшие|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|в связи с предоставлением указанного имущества (за исключением встречных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вложений  |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|кредитной организации и финансовой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организации)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101.4.3     |вложения, отчужденные при осуществлении операций, совершаемых на возвратной основе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|без прекращения признания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101.4.4     |вложения, находящиеся под управлением управляющих компаний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101.4.5     |иные вложения в источники собственных средств (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капитала)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101.5       |Вложения в доли участников, а также перешедшие к кредитной организации доли 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|участников, всего, в том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числе: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101.5.1     |перешедшие к кредитной организации доли участников, подавших заявление о выходе из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|состава участников кредитной организации в организационно-правовой форме общества с|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|ограниченной (или дополнительной) ответственностью в соответствии со статьей 26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|Федерального закона № 14-ФЗ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101.5.2     |вложения в доли участников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101.5.3     |вложения, находящиеся под управлением управляющих компаний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101.6       |Доли участников, приобретенные третьими лицами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lastRenderedPageBreak/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101.7       |Доли участников кредитной организации, по которым у кредитной организации возникло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|обязательство об их обратном выкупе на иных основаниях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101.8       |Убытки предшествующих лет, всего, в том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числе: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101.8.1     |величина резерва (резервов), фактически </w:t>
      </w:r>
      <w:proofErr w:type="spellStart"/>
      <w:r w:rsidRPr="007A0345">
        <w:rPr>
          <w:rFonts w:ascii="Courier New" w:hAnsi="Courier New" w:cs="Courier New"/>
          <w:sz w:val="18"/>
          <w:szCs w:val="18"/>
        </w:rPr>
        <w:t>недосозданного</w:t>
      </w:r>
      <w:proofErr w:type="spellEnd"/>
      <w:r w:rsidRPr="007A0345">
        <w:rPr>
          <w:rFonts w:ascii="Courier New" w:hAnsi="Courier New" w:cs="Courier New"/>
          <w:sz w:val="18"/>
          <w:szCs w:val="18"/>
        </w:rPr>
        <w:t xml:space="preserve"> кредитной организацией по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России,|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|всего, в том числе в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соответствии: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101.8.1.1   |с Положением Банка России № 254-П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101.8.1.2   |с Положением Банка России № 283-П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101.8.1.3   |с Указанием Банка России № 1584-У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101.8.1.4   |с Указанием Банка России № 2732-У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101.8.2     |переоценка ценных бумаг, справедливая стоимость которых определяется иначе, чем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|средневзвешенная цена, раскрываемая организатором торговли на рынке ценных бумаг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101.9       |Убыток текущего года, всего, в том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числе: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101.9.1     |величина резерва (резервов), фактически </w:t>
      </w:r>
      <w:proofErr w:type="spellStart"/>
      <w:r w:rsidRPr="007A0345">
        <w:rPr>
          <w:rFonts w:ascii="Courier New" w:hAnsi="Courier New" w:cs="Courier New"/>
          <w:sz w:val="18"/>
          <w:szCs w:val="18"/>
        </w:rPr>
        <w:t>недосозданного</w:t>
      </w:r>
      <w:proofErr w:type="spellEnd"/>
      <w:r w:rsidRPr="007A0345">
        <w:rPr>
          <w:rFonts w:ascii="Courier New" w:hAnsi="Courier New" w:cs="Courier New"/>
          <w:sz w:val="18"/>
          <w:szCs w:val="18"/>
        </w:rPr>
        <w:t xml:space="preserve"> кредитной организацией по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России,|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|всего, в том числе в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соответствии: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101.9.1.1   |с Положением Банка России № 254-П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101.9.1.2   |с Положением Банка России № 283-П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101.9.1.3   |с Указанием Банка России № 1584-У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101.9.1.4   |с Указанием Банка России № 2732-У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101.9.2     |переоценка ценных бумаг, справедливая стоимость которых определяется иначе, чем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|средневзвешенная цена, раскрываемая организатором торговли на рынке ценных бумаг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101.10      |Вложения кредитной организации в обыкновенные акции (доли) финансовых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организаций  |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|(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>в том числе финансовых организаций - нерезидентов), всего, в том числе: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101.10.1    |встречные вложения кредитной организации и финансовой организации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101.10.2    |несущественные вложения кредитной организации в обыкновенные акции (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доли)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|финансовых организаций   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101.10.3    |существенные вложения кредитной организации в обыкновенные акции (доли) финансовых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|организаций              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lastRenderedPageBreak/>
        <w:t>| 101.10.4    |совокупная сумма существенных вложений в обыкновенные акции (доли) финансовых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|организаций и совокупная сумма отложенных налоговых активов, не зависящих от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|будущей прибыли кредитной организации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101.11      |Отрицательная величина добавочного капитала                                        |           4548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101.12      |Обязательства кредитной организации по приобретению источников базового капитала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|кредитной организации, а также обязательства кредитной организации по       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|предоставлению прямо или косвенно денежных средств (или иного обеспечения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рисков)  |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|для совершения третьими лицами сделок по приобретению прав на источники базового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|капитала, включенные в расчет собственных средств (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капитала)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101.13      |Средства, поступившие в оплату акций (долей) кредитной организации, включаемых в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|состав базового капитала, в случае если основное или дочернее общество кредитной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|организации или любое дочернее общество основного общества кредитной организации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|предоставило владельцу акций (долей) обязательство, связанное с владением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акциями  |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|(долями) кредитной организации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101.14      |Средства кредитной организации, осуществляющей функции центрального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контрагента,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>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|качество управления которой признано Банком России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удовлетворительным,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|предназначенные для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целей: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101.14.1    |покрытия возможных потерь, вызванных неисполнением участниками клиринга своих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|обязательств, и используемые центральным контрагентом до использования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средств,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|внесенных добросовестными участниками клиринга в коллективное клиринговое   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|обеспечение (выделенный капитал центрального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контрагента)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101.14.2    |обеспечения прекращения или реструктуризации деятельности центрального контрагента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101.14.3    |покрытия возможных потерь в результате ухудшения финансового положения центрального|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|контрагента вследствие уменьшения его доходов или увеличения расходов, не связанных|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|с неисполнением обязательств участниками клиринга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101.15      |Положительная разница между величиной ожидаемых потерь и величиной резерва  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|(резервов), фактически сформированного (сформированных) кредитной организацией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102         |Базовый капитал, итого                                                             |        2495684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103         |Источники добавочного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капитала: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103.1       |Уставный капитал кредитной организации в организационно-правовой форме акционерного|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акций,|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|всего, в том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числе: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103.1.1     |привилегированные акции, выпущенные в соответствии с Федеральным законом № 181-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ФЗ  |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103.2       |Эмиссионный доход        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103.3       |Субординированный заем с дополнительными условиями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lastRenderedPageBreak/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103.4       |Субординированный кредит (депозит, заем) без указания срока возврата        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|(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>субординированный облигационный заем, срок погашения которого не установлен),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|всего, в том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числе: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103.4.1     |субординированный кредит (депозит, заем) привлеченный до 1 января 2013 года на срок|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|не менее 50 лет, кредитором (кредиторами) по которому являются нерезиденты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104         |Показатели, уменьшающие сумму источников добавочного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капитала: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|           4548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104.1       |Вложения в собственные привилегированные акции и иные источники собственных средств|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|(капитала), всего, в том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числе: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104.1.1     |прямые вложения          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104.1.2     |косвенные (через третьих лиц) вложения за счет денежных средств (в том числе за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|счет ссуды) и (или) иного имущества, предоставленного самой кредитной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организацией,|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|и (или) имущества, предоставленного третьими лицами, в случае если кредитная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|организация прямо или косвенно (через третьих лиц) приняла на себя риски, возникшие|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|в связи с предоставлением указанного имущества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104.1.3     |вложения, отчужденные при осуществлении операций, совершаемых на возвратной основе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|без прекращения признания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104.1.4     |вложения, находящиеся под управлением управляющих компаний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104.1.5     |иные вложения в источники собственных средств (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капитала)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104.2       |Вложения кредитной организации в акции финансовых организаций, всего, в том числе: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104.2.1     |встречные вложения кредитной организации и финансовой организации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104.2.2     |несущественные вложения кредитной организации в акции финансовых организаций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104.2.3     |существенные вложения кредитной организации в акции финансовых организаций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104.3       |Субординированные кредиты (депозиты, займы, облигационные займы),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предоставленные  |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|финансовым организациям - резидентам и финансовым организациям -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нерезидентам,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|всего, в том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числе: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104.3.1     |встречные вложения кредитной организации и финансовой организации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104.3.2     |несущественные субординированные кредиты (депозиты, займы, облигационные займы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),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>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|всего, в том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числе: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104.3.2.1   |предоставленные финансовым организациям - нерезидентам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104.3.3     |существенные субординированные кредиты (депозиты, займы, облигационные займы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),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|всего, в том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числе: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lastRenderedPageBreak/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104.3.3.1   |предоставленные финансовым организациям - нерезидентам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104.4       |Отрицательная величина дополнительного капитала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104.5       |Обязательства кредитной организации по приобретению источников добавочного капитала|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|кредитной организации, а также обязательства кредитной организации по       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|предоставлению прямо или косвенно средств (или иного обеспечения рисков) для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|совершения третьими лицами сделок по приобретению прав на источники добавочного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|капитала, включенные в расчет собственных средств (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капитала)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104.6       |Средства, поступившие в оплату акций кредитной организации, включаемых в состав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|добавочного капитала, в случае если основное или дочернее общество кредитной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|организации или любое дочернее общество основного общества кредитной организации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|предоставило владельцу акций (долей) обязательство, связанное с владением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акциями  |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|(долями) кредитной организации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104.7       |Показатели, определенные в соответствии с пунктом 2 приложения к Положению Банка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|России № 395-П, всего, в том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числе: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|           4548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104.7.1     |нематериальные активы                                                              |           4548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104.7.2     |собственные акции (доли) акционеров (участников), приобретенные (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выкупленные)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|кредитной организацией у акционеров (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участников)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104.7.3     |вложения кредитной организации в акции (доли) дочерних и зависимых финансовых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|организаций и уставный капитал кредитных организаций - резидентов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104.7.4     |уставный капитал (его часть) и иные источники собственных средств (эмиссионный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|доход, прибыль, резервный фонд) (их часть), для формирования которых инвесторами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|(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>акционерами, участниками и другими лицами, участвующими в формировании источников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|собственных средств кредитной организации) использованы ненадлежащие активы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104.7.5     |отрицательная величина дополнительного капитала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105         |Добавочный капитал, итого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106         |Основной капитал, итого                                                            |        2495684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200         |Источники дополнительного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капитала: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|         153226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200.1       |Уставный капитал кредитной организации в организационно-правовой форме акционерного|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акций,|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|всего, в том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числе: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200.1.1     |уставный капитал кредитной организации в организационно-правовой форме акционерного|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акций,|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|проведенных до 1 марта 2013 года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lastRenderedPageBreak/>
        <w:t>| 200.1.2     |уставный капитал кредитной организации в организационно-правовой форме акционерного|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акций,|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|проведенных после 1 марта 2013 года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200.2       |Часть уставного капитала кредитной организации, сформированного за счет     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|капитализации прироста стоимости основных средств при переоценке до выбытия 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|основных средств         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200.3       |Эмиссионный доход кредитной организации в организационно-правовой форме     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|акционерного общества    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200.4       |Резервный фонд кредитной организации в части, сформированной за счет отчислений из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|прибыли текущего года    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200.5       |Прибыль текущего года (ее часть), не подтвержденная аудиторской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организацией,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|всего, в том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числе: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            |         153226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200.5.1     |величина резерва (резервов), фактически </w:t>
      </w:r>
      <w:proofErr w:type="spellStart"/>
      <w:r w:rsidRPr="007A0345">
        <w:rPr>
          <w:rFonts w:ascii="Courier New" w:hAnsi="Courier New" w:cs="Courier New"/>
          <w:sz w:val="18"/>
          <w:szCs w:val="18"/>
        </w:rPr>
        <w:t>недосозданного</w:t>
      </w:r>
      <w:proofErr w:type="spellEnd"/>
      <w:r w:rsidRPr="007A0345">
        <w:rPr>
          <w:rFonts w:ascii="Courier New" w:hAnsi="Courier New" w:cs="Courier New"/>
          <w:sz w:val="18"/>
          <w:szCs w:val="18"/>
        </w:rPr>
        <w:t xml:space="preserve"> кредитной организацией по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России,|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|всего, в том числе в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соответствии: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200.5.1.1   |с Положением Банка России № 254-П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200.5.1.2   |с Положением Банка России № 283-П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200.5.1.3   |с Указанием Банка России № 1584-У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200.5.1.4   |с Указанием Банка России № 2732-У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200.5.2     |переоценка ценных бумаг, справедливая стоимость которых определяется иначе, чем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|средневзвешенная цена, раскрываемая организатором торговли на рынке ценных бумаг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200.6       |Прибыль предшествующих лет до аудиторского подтверждения, всего, в том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числе: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200.6.1     |величина резерва (резервов), фактически </w:t>
      </w:r>
      <w:proofErr w:type="spellStart"/>
      <w:r w:rsidRPr="007A0345">
        <w:rPr>
          <w:rFonts w:ascii="Courier New" w:hAnsi="Courier New" w:cs="Courier New"/>
          <w:sz w:val="18"/>
          <w:szCs w:val="18"/>
        </w:rPr>
        <w:t>недосозданного</w:t>
      </w:r>
      <w:proofErr w:type="spellEnd"/>
      <w:r w:rsidRPr="007A0345">
        <w:rPr>
          <w:rFonts w:ascii="Courier New" w:hAnsi="Courier New" w:cs="Courier New"/>
          <w:sz w:val="18"/>
          <w:szCs w:val="18"/>
        </w:rPr>
        <w:t xml:space="preserve"> кредитной организацией по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России,|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|всего, в том числе в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соответствии: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200.6.1.1   |с Положением Банка России № 254-П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200.6.1.2   |с Положением Банка России № 283-П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200.6.1.3   |с Указанием Банка России № 1584-У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200.6.1.4   |с Указанием Банка России № 2732-У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200.6.2     |переоценка ценных бумаг, справедливая стоимость которых определяется иначе, чем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|средневзвешенная цена, раскрываемая организатором торговли на рынке ценных бумаг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lastRenderedPageBreak/>
        <w:t>| 200.7       |Субординированный кредит (депозит, заем, облигационный заем) по остаточной  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|стоимости, всего, в том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числе: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200.7.1     |субординированный кредит (депозит, заем, облигационный заем), привлеченный на срок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|не менее 50 лет, кредитором по которому является резидент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200.7.2     |субординированный кредит (депозит, заем), привлеченный до 1 марта 2013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года,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|облигационный заем, размещенный до 1 марта 2013 года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200.7.3     |субординированный кредит, предоставленный в соответствии с Федеральным законом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|№ 173-ФЗ и (или) в рамках реализации участия государственной корпорации     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|"Агентство по страхованию вкладов" в осуществлении мер по предупреждению    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|банкротства банка в соответствии с Федеральным законом № 127-ФЗ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200.8       |Прирост стоимости основных средств кредитной организации за счет переоценки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200.9       |Положительная разница между величиной резерва (резервов), фактически        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|сформированного (сформированных) кредитной организацией, и величиной ожидаемых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|потерь                   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201         |Показатели, уменьшающие сумму источников дополнительного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капитала: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201.1       |Вложения в собственные привилегированные акции и иные источники собственных средств|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|(капитала), всего, в том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числе: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201.1.1     |прямые вложения          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201.1.2     |косвенные (через третьих лиц) вложения за счет денежных средств (имущества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),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|предоставленных (предоставленного) самой кредитной организацией, и (или)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имущества,|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|предоставленного другими лицами, в случае если кредитная организация прямо или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|косвенно (через третьих лиц) приняла на себя риски, возникшие в связи с     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|предоставлением указанного имущества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201.1.3     |вложения, отчужденные при осуществлении операций, совершаемых на возвратной основе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|без прекращения признания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201.1.4     |вложения, находящиеся под управлением управляющих компаний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201.1.5     |иные вложения в источники собственных средств (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капитала)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201.2       |Вложения кредитной организации в акции финансовых организаций, всего, в том числе: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201.2.1     |встречные вложения кредитной организации и финансовой организации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201.2.2     |несущественные вложения кредитной организации в акции финансовых организаций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201.2.3     |существенные вложения кредитной организации в акции финансовых организаций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201.3       |Субординированные кредиты (депозиты, займы, облигационные займы), в том числе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lastRenderedPageBreak/>
        <w:t>|             |субординированные займы с дополнительными условиями, предоставленные финансовым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|организациям - резидентам и финансовым организациям -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нерезидентам,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|всего, в том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числе: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201.3.1     |встречные вложения кредитной организации и финансовой организации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201.3.2     |несущественные субординированные кредиты (депозиты, займы, облигационные займы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),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>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|всего, в том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числе: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201.3.2.1   |предоставленные финансовым организациям - нерезидентам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201.3.3     |существенные субординированные кредиты (депозиты, займы, облигационные займы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),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|всего, в том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числе: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201.3.3.1   |предоставленные финансовым организациям - нерезидентам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201.4       |Обязательства кредитной организации по приобретению источников дополнительного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|капитала кредитной организации, а также обязательства кредитной организации по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|предоставлению прямо или косвенно средств (или иного обеспечения рисков) для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|совершения третьими лицами сделок по приобретению прав на инструменты       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|дополнительного капитала, включенные в расчет источников собственных средств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|(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капитала)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201.5       |Средства, поступившие в оплату акций кредитной организации, включаемых в состав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|дополнительного капитала, в случае если основное или дочернее общество кредитной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|организации или любое дочернее общество основного общества кредитной организации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|предоставило владельцу акций (долей) обязательство, связанное с владением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акциями  |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|кредитной организации    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201.6       |Промежуточный итог                                                                 |        2648910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201.7       |Показатели, определенные в соответствии с пунктами 3-5 приложения к Положению Банка|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|России № 395-П, всего, в том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числе: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201.7.1     |источники (часть источников) дополнительного капитала (уставного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капитала,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|нераспределенной прибыли, резервного фонда, субординированного кредита), для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|формирования которых инвесторами использованы ненадлежащие активы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201.7.2     |просроченная дебиторская задолженность длительностью свыше 30 календарных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дней,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|учитываемая на балансовых счетах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201.7.3     |субординированные кредиты (депозиты, займы, облигационные займы), в том числе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|субординированные займы с дополнительными условиями, предоставленные кредитным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|организациям - резидентам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201.7.4     |величина превышения совокупной суммы кредитов, банковских гарантий и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поручительств,|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|предоставленных кредитной организацией участникам (акционерам) и инсайдерам, над ее|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|максимальным размером, предусмотренным федеральными законами и нормативными актами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|Банка России             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lastRenderedPageBreak/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201.7.5     |вложения, превышающие сумму источников основного и дополнительного капитала, в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|приобретение основных средств (в том числе земли), сооружение (строительство) и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|создание (изготовление) основных средств, в недвижимость, временно неиспользуемую в|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|основной деятельности, в сооружение (строительство) объектов недвижимости, временно|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|неиспользуемой в основной деятельности, долгосрочные активы, предназначенные для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|продажи, а также запасы (за исключением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изданий)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201.7.5.1   |</w:t>
      </w:r>
      <w:proofErr w:type="spellStart"/>
      <w:r w:rsidRPr="007A0345">
        <w:rPr>
          <w:rFonts w:ascii="Courier New" w:hAnsi="Courier New" w:cs="Courier New"/>
          <w:sz w:val="18"/>
          <w:szCs w:val="18"/>
        </w:rPr>
        <w:t>справочно</w:t>
      </w:r>
      <w:proofErr w:type="spellEnd"/>
      <w:r w:rsidRPr="007A0345">
        <w:rPr>
          <w:rFonts w:ascii="Courier New" w:hAnsi="Courier New" w:cs="Courier New"/>
          <w:sz w:val="18"/>
          <w:szCs w:val="18"/>
        </w:rPr>
        <w:t xml:space="preserve">: совокупная сумма вложений в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активы,  указанные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в подпункте 5.2 пункта 5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|приложения к Положению Банка России № 395-П                                        |          18984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201.7.6     |разница между действительной стоимостью доли, причитающейся вышедшим из общества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|участникам, и стоимостью, по которой доля была реализована другому участнику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202         |Показатели, определенные в соответствии с пунктом 4 Положения Банка России № 395-П:|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202.1       |Просроченная дебиторская задолженность длительностью свыше 30 календарных дней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202.2       |Величина превышения совокупной суммы кредитов, банковских гарантий и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поручительств,|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|предоставленных кредитной организацией своим участникам (акционерам) и инсайдерам,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|над ее максимальным размером, предусмотренным федеральными законами и нормативными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|актами Банка России      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202.3       |Вложения, превышающие сумму источников основного и дополнительного капитала,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всего,|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|в том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числе: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202.3.1     |в приобретение (аренду) основных средств (в том числе земли), сооружение    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|(строительство) и создание (изготовление) основных средств, в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недвижимость,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|временно неиспользуемую в основной деятельности, в сооружение (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строительство)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|             |объектов недвижимости, временно неиспользуемой в основной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деятельности,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|долгосрочные активы, предназначенные для продажи, а также запасы (за исключением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изданий)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202.3.2     |отчужденные при осуществлении операций, совершаемых на возвратной основе без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|прекращения признания                           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202.3.3     |находящиеся под управлением управляющих компаний                            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202.3.4     |</w:t>
      </w:r>
      <w:proofErr w:type="spellStart"/>
      <w:r w:rsidRPr="007A0345">
        <w:rPr>
          <w:rFonts w:ascii="Courier New" w:hAnsi="Courier New" w:cs="Courier New"/>
          <w:sz w:val="18"/>
          <w:szCs w:val="18"/>
        </w:rPr>
        <w:t>справочно</w:t>
      </w:r>
      <w:proofErr w:type="spellEnd"/>
      <w:r w:rsidRPr="007A0345">
        <w:rPr>
          <w:rFonts w:ascii="Courier New" w:hAnsi="Courier New" w:cs="Courier New"/>
          <w:sz w:val="18"/>
          <w:szCs w:val="18"/>
        </w:rPr>
        <w:t xml:space="preserve">: совокупная сумма вложений в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активы,  указанные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в подпункте 4.2.2     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|пункта 4 Положения Банка России № 395-П                                            |          18984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202.4       |Разница между действительной стоимостью доли, причитающейся вышедшим из общества   |               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            |участникам, и стоимостью, по которой доля была реализована другому участнику       |              0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| 203         |Дополнительный капитал, итого                                                      |         153226 |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proofErr w:type="spellStart"/>
      <w:r w:rsidRPr="007A0345">
        <w:rPr>
          <w:rFonts w:ascii="Courier New" w:hAnsi="Courier New" w:cs="Courier New"/>
          <w:sz w:val="18"/>
          <w:szCs w:val="18"/>
        </w:rPr>
        <w:t>Справочно</w:t>
      </w:r>
      <w:proofErr w:type="spellEnd"/>
      <w:r w:rsidRPr="007A0345">
        <w:rPr>
          <w:rFonts w:ascii="Courier New" w:hAnsi="Courier New" w:cs="Courier New"/>
          <w:sz w:val="18"/>
          <w:szCs w:val="18"/>
        </w:rPr>
        <w:t>.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1.  Объем акций и (или) субординированных облигаций финансовых организаций,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lastRenderedPageBreak/>
        <w:t xml:space="preserve">    отчужденных по сделкам РЕПО                0 </w:t>
      </w:r>
      <w:proofErr w:type="spellStart"/>
      <w:r w:rsidRPr="007A0345">
        <w:rPr>
          <w:rFonts w:ascii="Courier New" w:hAnsi="Courier New" w:cs="Courier New"/>
          <w:sz w:val="18"/>
          <w:szCs w:val="18"/>
        </w:rPr>
        <w:t>тыс.руб</w:t>
      </w:r>
      <w:proofErr w:type="spellEnd"/>
      <w:r w:rsidRPr="007A0345">
        <w:rPr>
          <w:rFonts w:ascii="Courier New" w:hAnsi="Courier New" w:cs="Courier New"/>
          <w:sz w:val="18"/>
          <w:szCs w:val="18"/>
        </w:rPr>
        <w:t>.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2.  Объем акций и (или) субординированных облигаций финансовых организаций,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    приобретенных по сделкам РЕПО              0 </w:t>
      </w:r>
      <w:proofErr w:type="spellStart"/>
      <w:r w:rsidRPr="007A0345">
        <w:rPr>
          <w:rFonts w:ascii="Courier New" w:hAnsi="Courier New" w:cs="Courier New"/>
          <w:sz w:val="18"/>
          <w:szCs w:val="18"/>
        </w:rPr>
        <w:t>тыс.руб</w:t>
      </w:r>
      <w:proofErr w:type="spellEnd"/>
      <w:r w:rsidRPr="007A0345">
        <w:rPr>
          <w:rFonts w:ascii="Courier New" w:hAnsi="Courier New" w:cs="Courier New"/>
          <w:sz w:val="18"/>
          <w:szCs w:val="18"/>
        </w:rPr>
        <w:t>.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3.  Финансовый результат по операциям с производными финансовыми инструментами,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    отраженный по строке 100.5 и (или) 101.9, и (или) 200.5 в составе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    финансового результата текущего года, включает: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3.1. реализованный              0 тыс. руб.;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3.2. нереализованный              0 тыс. руб.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Заместитель Председателя Правления                           Барышников Д.В.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Начальник Управления налогообложения и </w:t>
      </w:r>
      <w:proofErr w:type="spellStart"/>
      <w:r w:rsidRPr="007A0345">
        <w:rPr>
          <w:rFonts w:ascii="Courier New" w:hAnsi="Courier New" w:cs="Courier New"/>
          <w:sz w:val="18"/>
          <w:szCs w:val="18"/>
        </w:rPr>
        <w:t>отчетност</w:t>
      </w:r>
      <w:proofErr w:type="spellEnd"/>
      <w:r w:rsidRPr="007A0345">
        <w:rPr>
          <w:rFonts w:ascii="Courier New" w:hAnsi="Courier New" w:cs="Courier New"/>
          <w:sz w:val="18"/>
          <w:szCs w:val="18"/>
        </w:rPr>
        <w:t xml:space="preserve">             Дигилина Е.Д.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   М.П.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Исполнитель       Козадаева А.И.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Телефон:   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>7875337 (5185)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>03.11.2016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Контрольная сумма формы          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 xml:space="preserve">  :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44539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Контрольная сумма раздела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СПРАВОЧНО :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 xml:space="preserve"> 1458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Версия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программы  (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>.EXE)            : 01.04.2015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  <w:r w:rsidRPr="007A0345">
        <w:rPr>
          <w:rFonts w:ascii="Courier New" w:hAnsi="Courier New" w:cs="Courier New"/>
          <w:sz w:val="18"/>
          <w:szCs w:val="18"/>
        </w:rPr>
        <w:t xml:space="preserve">Версия описателей </w:t>
      </w:r>
      <w:proofErr w:type="gramStart"/>
      <w:r w:rsidRPr="007A0345">
        <w:rPr>
          <w:rFonts w:ascii="Courier New" w:hAnsi="Courier New" w:cs="Courier New"/>
          <w:sz w:val="18"/>
          <w:szCs w:val="18"/>
        </w:rPr>
        <w:t>(.PAK</w:t>
      </w:r>
      <w:proofErr w:type="gramEnd"/>
      <w:r w:rsidRPr="007A0345">
        <w:rPr>
          <w:rFonts w:ascii="Courier New" w:hAnsi="Courier New" w:cs="Courier New"/>
          <w:sz w:val="18"/>
          <w:szCs w:val="18"/>
        </w:rPr>
        <w:t>)            : 20.07.2016</w:t>
      </w: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</w:p>
    <w:p w:rsidR="00263FDE" w:rsidRPr="007A0345" w:rsidRDefault="00263FDE" w:rsidP="00263FDE">
      <w:pPr>
        <w:pStyle w:val="a3"/>
        <w:rPr>
          <w:rFonts w:ascii="Courier New" w:hAnsi="Courier New" w:cs="Courier New"/>
          <w:sz w:val="18"/>
          <w:szCs w:val="18"/>
        </w:rPr>
      </w:pPr>
    </w:p>
    <w:sectPr w:rsidR="00263FDE" w:rsidRPr="007A0345" w:rsidSect="007A0345">
      <w:pgSz w:w="16838" w:h="11906" w:orient="landscape"/>
      <w:pgMar w:top="13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07"/>
    <w:rsid w:val="001C5207"/>
    <w:rsid w:val="00263FDE"/>
    <w:rsid w:val="007A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74927F-D8CA-4211-8C57-5B1E2118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569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569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9410</Words>
  <Characters>53641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2016-11-07T07:06:00Z</dcterms:created>
  <dcterms:modified xsi:type="dcterms:W3CDTF">2016-11-07T07:06:00Z</dcterms:modified>
</cp:coreProperties>
</file>