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Банковская отчетность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+--------------+-----------------------------------------+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|Код территории|   Код кредитной организации (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филиала)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>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>|  по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ОКАТО    +-----------------+-----------------------+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|              |    по ОКПО      | Регистрационный номер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|              |                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>|  (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>/порядковый номер)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|45296559000   |70130365         |       3437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РАСЧЕТ СОБСТВЕHНЫХ СРЕДСТВ (КАПИТАЛА) ("БАЗЕЛЬ III")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  по состоянию на 01.12.2015 г.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Сокращенное фирменное наименование кредитной организации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Банк НФК (ЗАО)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Почтовый адрес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115114, г. Москва, ул. Кожевническая, д.14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Код формы по ОКУД 0409123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Месячная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</w:t>
      </w:r>
      <w:proofErr w:type="spellStart"/>
      <w:r w:rsidRPr="00DF142A">
        <w:rPr>
          <w:rFonts w:ascii="Courier New" w:hAnsi="Courier New" w:cs="Courier New"/>
          <w:b/>
          <w:sz w:val="14"/>
          <w:szCs w:val="14"/>
        </w:rPr>
        <w:t>тыс.руб</w:t>
      </w:r>
      <w:proofErr w:type="spellEnd"/>
      <w:r w:rsidRPr="00DF142A">
        <w:rPr>
          <w:rFonts w:ascii="Courier New" w:hAnsi="Courier New" w:cs="Courier New"/>
          <w:b/>
          <w:sz w:val="14"/>
          <w:szCs w:val="14"/>
        </w:rPr>
        <w:t>.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                                                                             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 Номер    |                       Наименование показателя                                    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>|  Остаток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на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строки    |                                                                                   | отчетную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>дату  |</w:t>
      </w:r>
      <w:proofErr w:type="gramEnd"/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                                                                             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1      |                                         2                                         |        3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000         | Собственные средства (капитал),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итого,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          | в том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|        2567297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100         | Источники базового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капитала: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|        Х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100.1       | Уставный капитал кредитной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организации: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  |        2000000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100.1.1     | сформированный обыкновенными акциями                                              |        2000000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100.1.2     | сформированный привилегированными акциями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100.1.3     | сформированный долями       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100.2       | Эмиссионный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доход: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100.2.1     | кредитной организации в организационно-правовой форме акционерного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общества,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          | всего, в том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100.2.1.1   | сформированный при размещении обыкновенных акций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100.2.1.2   | сформированный при размещении привилегированных акций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100.2.2     | кредитной организации в организационно-правовой форме общества с ограниченной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ответственностью            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100.3       | Часть резервного фонда кредитной организации,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>сформированная  за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счет прибыли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предшествующих лет                                                                |          84129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100.4       | Часть резервного фонда кредитной организации, сформированная за счет прибыли 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текущего года               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100.5       | Прибыль текущего года в части, подтвержденной аудиторской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организацией,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          | всего, в том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100.5.1     | финансовый результат от операций с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ПФИ: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100.5.1.1   | реализованный               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100.5.1.2   | нереализованный             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100.5.2     | величина резерва (резервов), фактически </w:t>
      </w:r>
      <w:proofErr w:type="spellStart"/>
      <w:r w:rsidRPr="00DF142A">
        <w:rPr>
          <w:rFonts w:ascii="Courier New" w:hAnsi="Courier New" w:cs="Courier New"/>
          <w:b/>
          <w:sz w:val="14"/>
          <w:szCs w:val="14"/>
        </w:rPr>
        <w:t>недосозданного</w:t>
      </w:r>
      <w:proofErr w:type="spellEnd"/>
      <w:r w:rsidRPr="00DF142A">
        <w:rPr>
          <w:rFonts w:ascii="Courier New" w:hAnsi="Courier New" w:cs="Courier New"/>
          <w:b/>
          <w:sz w:val="14"/>
          <w:szCs w:val="14"/>
        </w:rPr>
        <w:t xml:space="preserve"> кредитной организацией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по сравнению с величиной, требуемой в соответствии с нормативными актами     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          | Банка России, всего, в том числе в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соответствии: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100.5.2.1   | с Положением Банка России N 254-П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100.5.2.2   | с Положением Банка России N 283-П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100.5.2.3   | с Указанием Банка России N 1584-У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100.5.2.4   | с Указанием Банка России N 2732-У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100.5.3     |переоценка ценных бумаг, текущая (справедливая) стоимость которых определяется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100.6       | Прибыль предшествующих лет, данные о которой подтверждены                    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          | аудиторской организацией, всего, в том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|         630171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lastRenderedPageBreak/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100.6.1     | финансовый результат от операций с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ПФИ: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100.6.1.1   | реализованный               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100.6.1.2   | нереализованный             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100.6.2     | величина резерва (резервов), фактически </w:t>
      </w:r>
      <w:proofErr w:type="spellStart"/>
      <w:r w:rsidRPr="00DF142A">
        <w:rPr>
          <w:rFonts w:ascii="Courier New" w:hAnsi="Courier New" w:cs="Courier New"/>
          <w:b/>
          <w:sz w:val="14"/>
          <w:szCs w:val="14"/>
        </w:rPr>
        <w:t>недосозданного</w:t>
      </w:r>
      <w:proofErr w:type="spellEnd"/>
      <w:r w:rsidRPr="00DF142A">
        <w:rPr>
          <w:rFonts w:ascii="Courier New" w:hAnsi="Courier New" w:cs="Courier New"/>
          <w:b/>
          <w:sz w:val="14"/>
          <w:szCs w:val="14"/>
        </w:rPr>
        <w:t xml:space="preserve"> кредитной организацией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по сравнению с величиной, требуемой в соответствии с нормативными актами     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          | Банка России, всего, в том числе в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соответствии: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100.6.2.1   | с Положением Банка России N 254-П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100.6.2.2   | с Положением Банка России N 283-П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100.6.2.3   | с Указанием Банка России N 1584-У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100.6.2.4   | с Указанием Банка России N 2732-У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100.6.3     |переоценка ценных бумаг, текущая (справедливая) стоимость которых определяется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100.7       | Сумма источников базового капитала, итого                                         |        2714300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101         | Показатели, уменьшающие сумму источников базового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капитала: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|        X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101.1       | Нематериальные активы                                                             |           4832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101.2       | Сумма налога на прибыль, подлежащая возмещению в будущих отчетных периодах   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в отношении перенесенных на будущее убытков, учитываемых при расчете налога  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на прибыль                  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101.3       | Сумма налога на прибыль, подлежащая возмещению в будущих отчетных периодах   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в отношении вычитаемых временных разниц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101.4       | Вложения в собственные обыкновенные акции и привилегированные акции,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всего,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          | в том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101.4.1     |косвенные (через третьих лиц) вложения за счет денежных средств (в том числе за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счет ссуды) и (или) иного имущества, предоставленного самой кредитной        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          | организацией, и (или) имущества, предоставленного третьими лицами, в случае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>если  |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кредитная организация прямо или косвенно (через третьих лиц) приняла на себя 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риски, возникшие в связи с предоставлением указанного имущества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101.4.2     |вложения в паи паевых инвестиционных фондов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101.4.3     |иные вложения в источники собственных средств (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капитала)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101.5       |Вложения в доли участников, а также перешедшие к кредитной организации доли   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          | участников, всего, в том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101.5.1     |перешедшие к кредитной организации доли участников, подавших заявление о выходе из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состава участников кредитной организации в организационно-правовой форме общества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с ограниченной (или дополнительной) ответственностью в соответствии со статьей 26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Федерального закона № 14-ФЗ 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101.5.2     |вложения в доли участников   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101.5.3     |вложения в паи паевых инвестиционных фондов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101.6       |Доли участников, приобретенные третьими лицами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101.7       |Доли участников кредитной организации, по которым у кредитной организации возникло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обязательство об их обратном выкупе на иных основаниях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101.8       |Убытки предшествующих лет, всего, в том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101.8.1     |финансовый результат от операций с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ПФИ: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101.8.1.1   |реализованный                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101.8.1.2   |нереализованный              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101.8.2     |величина резерва (резервов), фактически </w:t>
      </w:r>
      <w:proofErr w:type="spellStart"/>
      <w:r w:rsidRPr="00DF142A">
        <w:rPr>
          <w:rFonts w:ascii="Courier New" w:hAnsi="Courier New" w:cs="Courier New"/>
          <w:b/>
          <w:sz w:val="14"/>
          <w:szCs w:val="14"/>
        </w:rPr>
        <w:t>недосозданного</w:t>
      </w:r>
      <w:proofErr w:type="spellEnd"/>
      <w:r w:rsidRPr="00DF142A">
        <w:rPr>
          <w:rFonts w:ascii="Courier New" w:hAnsi="Courier New" w:cs="Courier New"/>
          <w:b/>
          <w:sz w:val="14"/>
          <w:szCs w:val="14"/>
        </w:rPr>
        <w:t xml:space="preserve"> кредитной организацией по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>России,|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          | всего, в том числе в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соответствии: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101.8.2.1   |с Положением Банка России № 254-П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101.8.2.2   |с Положением Банка России № 283-П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101.8.2.3   |с Указанием Банка России № 1584-У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101.8.2.4   |с Указанием Банка России № 2732-У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101.8.3     |переоценка ценных бумаг, текущая (справедливая) стоимость которых определяется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101.9       |Убыток текущего года, всего, в том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 |         134922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lastRenderedPageBreak/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101.9.1     |финансовый результат от операций с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ПФИ: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101.9.1.1   |реализованный                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101.9.1.2   |нереализованный              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101.9.2     |величина резерва (резервов), фактически </w:t>
      </w:r>
      <w:proofErr w:type="spellStart"/>
      <w:r w:rsidRPr="00DF142A">
        <w:rPr>
          <w:rFonts w:ascii="Courier New" w:hAnsi="Courier New" w:cs="Courier New"/>
          <w:b/>
          <w:sz w:val="14"/>
          <w:szCs w:val="14"/>
        </w:rPr>
        <w:t>недосозданного</w:t>
      </w:r>
      <w:proofErr w:type="spellEnd"/>
      <w:r w:rsidRPr="00DF142A">
        <w:rPr>
          <w:rFonts w:ascii="Courier New" w:hAnsi="Courier New" w:cs="Courier New"/>
          <w:b/>
          <w:sz w:val="14"/>
          <w:szCs w:val="14"/>
        </w:rPr>
        <w:t xml:space="preserve"> кредитной организацией по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>России,|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          | всего, в том числе в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соответствии: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101.9.2.1   |с Положением Банка России № 254-П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101.9.2.2   |с Положением Банка России № 283-П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101.9.2.3   |с Указанием Банка России № 1584-У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101.9.2.4   |с Указанием Банка России № 2732-У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101.9.3     |переоценка ценных бумаг, текущая (справедливая) стоимость которых определяется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101.10      |Вложения кредитной организации в обыкновенные акции (доли) финансовых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>организаций  |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          | (в том числе финансовых организаций - нерезидентов), всего, в том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101.10.1    |несущественные вложения кредитной организации в обыкновенные акции (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доли)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101.10.2    |существенные вложения кредитной организации в обыкновенные акции (доли) финансовых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организаций                 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101.10.3    |совокупная сумма существенных вложений в обыкновенные акции (доли) финансовых 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организаций и совокупная сумма отложенных налоговых активов, не зависящих от 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будущей прибыли кредитной организации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101.11      |Отрицательная величина добавочного капитала                                        |           7249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101.12      |Обязательства кредитной организации по приобретению источников базового капитала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кредитной организации, а также обязательства кредитной организации по        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предоставлению прямо или косвенно денежных средств (или иного обеспечения рисков)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          | для совершения третьими лицами сделок по приобретению прав на источники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>базового  |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капитала, включенные в расчет собственных средств (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капитала)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101.13      |Средства, поступившие в оплату акций (долей) кредитной организации, включаемых в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          | состав базового капитала, в случае если основное или дочернее общество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>кредитной  |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          | организации или любое дочернее общество основного общества кредитной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>организации  |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предоставило владельцу акций (долей) обязательство, связанное с владением акциями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(долями) кредитной организации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101.14      |Сумма показателей, уменьшающих сумму источников базового капитала, итого           |         147003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102         |Базовый капитал, итого                                                             |        2567297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103         |Источники добавочного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капитала: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|        Х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103.1       |Уставный капитал кредитной организации в организационно-правовой форме акционерного|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>акций,|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          | всего, в том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103.1.1     |привилегированные акции, выпущенные в соответствии с Федеральным законом № 181-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>ФЗ  |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103.2       |Эмиссионный доход            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103.3       |Субординированный заем с дополнительными условиями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103.4       |Субординированный кредит (депозит, заем, облигационный заем) без ограничения срока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          | привлечения, всего, в том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103.4.1     |субординированный кредит (депозит, заем, облигационный заем) привлеченный в   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соответствии с правом иностранного государства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103.4.2     |субординированный кредит (депозит, заем), привлеченный не менее чем на 50 лет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103.5       |Сумма источников добавочного капитала, итого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104         |Показатели, уменьшающие сумму источников добавочного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капитала: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|        Х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104.1       |Вложения в собственные привилегированные акции, всего, в том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104.1.1     |косвенные (через третьих лиц) вложения за счет денежных средств (в том числе за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          |счет ссуды) и (или) иного имущества, предоставленного самой кредитной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>организацией,|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и (или) имущества, предоставленного третьими лицами, в случае если кредитная 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          | организация прямо или косвенно (через третьих лиц) приняла на себя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риски,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возникшие в связи с предоставлением указанного имущества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104.1.2     |вложения в паи паевых инвестиционных фондов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104.1.3     |иные вложения в источники собственных средств (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капитала)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104.2       |Вложения кредитной организации в акции финансовых организаций, всего, в том числе: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lastRenderedPageBreak/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104.2.1     |несущественные вложения кредитной организации в акции финансовых организаций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104.2.2     |существенные вложения кредитной организации в акции финансовых организаций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104.3       |Субординированные кредиты (депозиты, займы, облигационные займы),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>предоставленные  |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финансовым организациям - резидентам, а также финансовым организациям -      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          | нерезидентам, всего, в том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104.3.1     |несущественные субординированные кредиты (депозиты, займы, облигационные займы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),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>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          | всего, в том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104.3.1.1   |предоставленные финансовым организациям - нерезидентам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104.3.2     |существенные субординированные кредиты (депозиты, займы, облигационные займы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),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          | всего, в том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104.3.2.1   |предоставленные финансовым организациям - нерезидентам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104.4       |Отрицательная величина дополнительного капитала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104.5       |Обязательства кредитной организации по приобретению источников добавочного капитала|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кредитной организации, а также обязательства кредитной организации по        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предоставлению прямо или косвенно средств (или иного обеспечения рисков) для 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совершения третьими лицами сделок по приобретению прав на источники добавочного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капитала, включенные в расчет собственных средств (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капитала)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104.6       |Средства, поступившие в оплату акций кредитной организации, включаемых в состав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добавочного капитала, в случае если основное или дочернее общество кредитной 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          | организации или любое дочернее общество основного общества кредитной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>организации  |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предоставило владельцу акций (долей) обязательство, связанное с владением акциями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(долями) кредитной организации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104.7       |Показатели, определенные в соответствии с пунктом 2 приложения к Положению Банка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          | России № 395-П, всего, в том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      |           7249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104.7.1     |нематериальные активы                                                              |           7249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104.7.2     |собственные акции (доли) участников, приобретенные (выкупленные) кредитной    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организацией у акционеров (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участников)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104.7.3     |вложения кредитной организации в акции (доли) дочерних и зависимых финансовых 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организаций и уставный капитал кредитных организаций - резидентов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104.7.4     |уставный капитал (его часть) и иные источники собственных средств (эмиссионный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          | доход, прибыль, резервный фонд) (их часть), для формирования которых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>инвесторами  |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(акционерами, участниками и другими лицами, участвующими в формировании источников|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собственных средств кредитной организации) использованы ненадлежащие активы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104.7.5     |отрицательная величина дополнительного капитала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104.8       |Сумма показателей, уменьшающих сумму источников добавочного капитала, итого        |           7249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105         |Добавочный капитал, итого    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106         |Основной капитал, итого                                                            |        2567297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200         |Источники дополнительного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капитала: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       |        Х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200.1       |Уставный капитал кредитной организации в организационно-правовой форме акционерного|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>акций,|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          | всего, в том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200.1.1     |уставный капитал кредитной организации в организационно-правовой форме акционерного|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>акций,|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проведенных до 1 марта 2013 года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200.1.2     |уставный капитал кредитной организации в организационно-правовой форме акционерного|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>акций,|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проведенных после 1 марта 2013 года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200.2       |Часть уставного капитала кредитной организации, сформированного за счет       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капитализации прироста стоимости имущества при переоценке до выбытия имущества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200.3       |Эмиссионный доход кредитной организации в организационно-правовой форме       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акционерного общества       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200.4       |Резервный фонд кредитной организации в части, сформированной за счет отчислений из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прибыли текущего года       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200.5       |Прибыль текущего года (ее часть), не подтвержденная аудиторской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организацией,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          | всего, в том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200.5.1     |финансовый результат от операций с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ПФИ: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200.5.1.1   |реализованный                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200.5.1.2   |нереализованный              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200.5.2     |величина резерва (резервов), фактически </w:t>
      </w:r>
      <w:proofErr w:type="spellStart"/>
      <w:r w:rsidRPr="00DF142A">
        <w:rPr>
          <w:rFonts w:ascii="Courier New" w:hAnsi="Courier New" w:cs="Courier New"/>
          <w:b/>
          <w:sz w:val="14"/>
          <w:szCs w:val="14"/>
        </w:rPr>
        <w:t>недосозданного</w:t>
      </w:r>
      <w:proofErr w:type="spellEnd"/>
      <w:r w:rsidRPr="00DF142A">
        <w:rPr>
          <w:rFonts w:ascii="Courier New" w:hAnsi="Courier New" w:cs="Courier New"/>
          <w:b/>
          <w:sz w:val="14"/>
          <w:szCs w:val="14"/>
        </w:rPr>
        <w:t xml:space="preserve"> кредитной организацией по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>России,|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lastRenderedPageBreak/>
        <w:t xml:space="preserve">|             | всего, в том числе в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соответствии: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200.5.2.1   |с Положением Банка России № 254-П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200.5.2.2   |с Положением Банка России № 283-П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200.5.2.3   |с Указанием Банка России № 1584-У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200.5.2.4   |с Указанием Банка России № 2732-У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200.5.3     |переоценка ценных бумаг, текущая (справедливая) стоимость которых определяется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200.6       |Прибыль предшествующих лет до аудиторского подтверждения, всего, в том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200.6.1     |финансовый результат от операций с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ПФИ: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200.6.1.1   |реализованный                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200.6.1.2   |нереализованный              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200.6.2     |величина резерва (резервов), фактически </w:t>
      </w:r>
      <w:proofErr w:type="spellStart"/>
      <w:r w:rsidRPr="00DF142A">
        <w:rPr>
          <w:rFonts w:ascii="Courier New" w:hAnsi="Courier New" w:cs="Courier New"/>
          <w:b/>
          <w:sz w:val="14"/>
          <w:szCs w:val="14"/>
        </w:rPr>
        <w:t>недосозданного</w:t>
      </w:r>
      <w:proofErr w:type="spellEnd"/>
      <w:r w:rsidRPr="00DF142A">
        <w:rPr>
          <w:rFonts w:ascii="Courier New" w:hAnsi="Courier New" w:cs="Courier New"/>
          <w:b/>
          <w:sz w:val="14"/>
          <w:szCs w:val="14"/>
        </w:rPr>
        <w:t xml:space="preserve"> кредитной организацией по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>России,|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          | всего, в том числе в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соответствии: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200.6.2.1.  |с Положением Банка России № 254-П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200.6.2.2   |с Положением Банка России № 283-П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200.6.2.3   |с Указанием Банка России № 1584-У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200.6.2.4   |с Указанием Банка России № 2732-У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200.6.3     |переоценка ценных бумаг, текущая (справедливая) стоимость которых определяется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200.7       |Субординированный кредит (депозит, заем, облигационный заем) по остаточной    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          | стоимости, всего, в том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200.7.1     |субординированные кредиты (депозиты, займы), привлеченные до 1 марта 2013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года,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облигационные займы, размещенные до 1 марта 2013 года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200.7.2     |субординированные кредиты, предоставленные в соответствии с Федеральным законом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№ 173-ФЗ и Федеральным законом № 175-ФЗ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200.8       |Прирост стоимости имущества кредитной организации за счет переоценки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200.9       |Сумма источников дополнительного капитала, итого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201         |Показатели, уменьшающие сумму источников дополнительного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капитала: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|        Х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201.1       |Вложения в собственные привилегированные акции, всего, в том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201.1.1     |косвенные (через третьих лиц) вложения за счет денежных средств (имущества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),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предоставленного самой кредитной организацией, и (или) имущества, предоставленного|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другими лицами, в случае если кредитная организация прямо или косвенно (через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третьих лиц) приняла на себя риски, возникшие в связи с предоставлением указанного|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имущества                   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201.1.2     |вложения в паи паевых инвестиционных фондов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201.1.3     |иные вложения в источники собственных средств (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капитала)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201.2       |Вложения кредитной организации в акции финансовых организаций, всего, в том числе: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201.2.1     |несущественные вложения кредитной организации в акции финансовых организаций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201.2.2     |существенные вложения кредитной организации в акции финансовых организаций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201.3       |Субординированные кредиты (депозиты, займы, облигационные займы), в том числе 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субординированные займы с дополнительными условиями, предоставленные финансовым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          | организациям - резидентам, а также финансовым организациям -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нерезидентам,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          | всего, в том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201.3.1     |несущественные субординированные кредиты (депозиты, займы, облигационные займы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),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>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          | всего, в том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201.3.1.1   |предоставленные финансовым организациям - нерезидентам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201.3.2     |существенные субординированные кредиты (депозиты, займы, облигационные займы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),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          | всего, в том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201.3.2.1   |предоставленные финансовым организациям - нерезидентам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201.4       |Обязательства кредитной организации по приобретению источников дополнительного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предоставлению прямо или косвенно средств (или иного обеспечения рисков) для 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совершения третьими лицами сделок по приобретению прав на инструменты        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дополнительного капитала, включенные в расчет источников собственных средств 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lastRenderedPageBreak/>
        <w:t>|             | (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капитала)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201.5       |Средства, поступившие в оплату акций кредитной организации, включаемых в состав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          | дополнительного капитала, в случае если основное или дочернее общество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>кредитной  |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          | организации или любое дочернее общество основного общества кредитной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>организации  |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предоставило владельцу акций (долей) обязательство, связанное с владением акциями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кредитной организации       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201.6       |Промежуточный итог                                                                 |        2567297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201.7       |Показатели, определенные в соответствии с пунктами 3, 4 и 5 приложения к Положению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          | Банка России № 395-П, всего, в том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201.7.1     |источники (часть источников) дополнительного капитала (уставного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капитала,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нераспределенной прибыли, резервного фонда, субординированного кредита), для 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формирования которых инвесторами использованы ненадлежащие активы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201.7.2     |просроченная дебиторская задолженность длительностью свыше 30 календарных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дней,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учитываемая на балансовых счетах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201.7.3     |субординированные кредиты (депозиты, займы, облигационные займы), в том числе 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субординированные займы с дополнительными условиями, предоставленные кредитным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организациям - резидентам   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201.7.4     |величина превышения совокупной суммы кредитов, банковских гарантий и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>поручительств,|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          | предоставленных кредитной организацией участникам (акционерам) и инсайдерам,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>над  |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ее максимальным размером, предусмотренным федеральными законами и нормативными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актами Банка России         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201.7.5     |превышающие сумму источников основного и дополнительного капитала вложения в  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сооружение (строительство), создание (изготовление) и приобретение основных  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средств, стоимость основных средств (за вычетом начисленной амортизации и    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фактически израсходованных на строительство кредитной организацией - застройщиком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          | средств, поступивших от участников долевого строительства), а также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>материальных  |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запасов (за исключением изданий), в том числе переданных в доверительное     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          | управление (приобретенных доверительным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управляющим)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201.7.6     |разница между действительной стоимостью доли, причитающейся вышедшим из общества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участникам, и стоимостью, по которой доля была реализована другому участнику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201.8       |Сумма показателей, уменьшающих сумму источников дополнительного капитала, итого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202         |Показатели, определенные в соответствии с пунктом 4 Положения Банка России № 395-П:|        Х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202.1       |Просроченная дебиторская задолженность длительностью свыше 30 календарных дней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202.2       |Величина превышения совокупной суммы кредитов, банковских гарантий и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>поручительств,|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          | предоставленных кредитной организацией своим участникам (акционерам) и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>инсайдерам,|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над ее максимальным размером, предусмотренным федеральными законами и нормативными|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актами Банка России         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202.3       |Превышающие сумму источников основного и дополнительного капитала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вложения,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            | в том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202.3.1     |в сооружение (строительство), создание (изготовление) и приобретение (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аренду)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основных средств, стоимость основных средств, а также материальных запасов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202.3.2     |в паи паевых инвестиционных фондов недвижимости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202.3.3     |в активы, переданные в доверительное управление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202.4       |Разница между действительной стоимостью доли, причитающейся вышедшим из общества   |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участникам, и стоимостью, по которой доля была реализована другому участнику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| 202.5       |Сумма показателей, определенных в соответствии с пунктом 4 Положения Банка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>России  |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            | № 395-П, итого              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| 203         |Дополнительный капитал, итого                                                      |              0 |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Заместитель Председателя Правления                          </w:t>
      </w:r>
      <w:r w:rsidR="00DF142A">
        <w:rPr>
          <w:rFonts w:ascii="Courier New" w:hAnsi="Courier New" w:cs="Courier New"/>
          <w:b/>
          <w:sz w:val="14"/>
          <w:szCs w:val="14"/>
        </w:rPr>
        <w:t xml:space="preserve">        </w:t>
      </w:r>
      <w:r w:rsidRPr="00DF142A">
        <w:rPr>
          <w:rFonts w:ascii="Courier New" w:hAnsi="Courier New" w:cs="Courier New"/>
          <w:b/>
          <w:sz w:val="14"/>
          <w:szCs w:val="14"/>
        </w:rPr>
        <w:t xml:space="preserve"> </w:t>
      </w:r>
      <w:r w:rsidR="00DF142A">
        <w:rPr>
          <w:rFonts w:ascii="Courier New" w:hAnsi="Courier New" w:cs="Courier New"/>
          <w:b/>
          <w:sz w:val="14"/>
          <w:szCs w:val="14"/>
        </w:rPr>
        <w:t xml:space="preserve">                  </w:t>
      </w:r>
      <w:bookmarkStart w:id="0" w:name="_GoBack"/>
      <w:bookmarkEnd w:id="0"/>
      <w:r w:rsidRPr="00DF142A">
        <w:rPr>
          <w:rFonts w:ascii="Courier New" w:hAnsi="Courier New" w:cs="Courier New"/>
          <w:b/>
          <w:sz w:val="14"/>
          <w:szCs w:val="14"/>
        </w:rPr>
        <w:t>Барышников Д.В.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Начальник Управления налогообложения и отчетност</w:t>
      </w:r>
      <w:r w:rsidR="00DF142A">
        <w:rPr>
          <w:rFonts w:ascii="Courier New" w:hAnsi="Courier New" w:cs="Courier New"/>
          <w:b/>
          <w:sz w:val="14"/>
          <w:szCs w:val="14"/>
        </w:rPr>
        <w:t>и</w:t>
      </w:r>
      <w:r w:rsidRPr="00DF142A">
        <w:rPr>
          <w:rFonts w:ascii="Courier New" w:hAnsi="Courier New" w:cs="Courier New"/>
          <w:b/>
          <w:sz w:val="14"/>
          <w:szCs w:val="14"/>
        </w:rPr>
        <w:t xml:space="preserve">             </w:t>
      </w:r>
      <w:r w:rsidR="00DF142A">
        <w:rPr>
          <w:rFonts w:ascii="Courier New" w:hAnsi="Courier New" w:cs="Courier New"/>
          <w:b/>
          <w:sz w:val="14"/>
          <w:szCs w:val="14"/>
        </w:rPr>
        <w:t xml:space="preserve">                         </w:t>
      </w:r>
      <w:r w:rsidRPr="00DF142A">
        <w:rPr>
          <w:rFonts w:ascii="Courier New" w:hAnsi="Courier New" w:cs="Courier New"/>
          <w:b/>
          <w:sz w:val="14"/>
          <w:szCs w:val="14"/>
        </w:rPr>
        <w:t>Дигилина Е.Д.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   М.П.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Исполнитель       Никитина И.И.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 xml:space="preserve">Телефон:   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>7875337 (5225)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>04.12.2015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Контрольная сумма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>формы :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 xml:space="preserve">  46242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Версия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>программы  (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>.EXE):  01.04.2015</w:t>
      </w:r>
    </w:p>
    <w:p w:rsidR="00A36BC8" w:rsidRPr="00DF142A" w:rsidRDefault="00A36BC8" w:rsidP="00A36BC8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DF142A">
        <w:rPr>
          <w:rFonts w:ascii="Courier New" w:hAnsi="Courier New" w:cs="Courier New"/>
          <w:b/>
          <w:sz w:val="14"/>
          <w:szCs w:val="14"/>
        </w:rPr>
        <w:t xml:space="preserve">Версия описателей </w:t>
      </w:r>
      <w:proofErr w:type="gramStart"/>
      <w:r w:rsidRPr="00DF142A">
        <w:rPr>
          <w:rFonts w:ascii="Courier New" w:hAnsi="Courier New" w:cs="Courier New"/>
          <w:b/>
          <w:sz w:val="14"/>
          <w:szCs w:val="14"/>
        </w:rPr>
        <w:t>(.PAK</w:t>
      </w:r>
      <w:proofErr w:type="gramEnd"/>
      <w:r w:rsidRPr="00DF142A">
        <w:rPr>
          <w:rFonts w:ascii="Courier New" w:hAnsi="Courier New" w:cs="Courier New"/>
          <w:b/>
          <w:sz w:val="14"/>
          <w:szCs w:val="14"/>
        </w:rPr>
        <w:t>):  29.10.2015</w:t>
      </w:r>
    </w:p>
    <w:sectPr w:rsidR="00A36BC8" w:rsidRPr="00DF142A" w:rsidSect="00DF14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0A"/>
    <w:rsid w:val="008E660A"/>
    <w:rsid w:val="00A36BC8"/>
    <w:rsid w:val="00D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066538-942B-4D69-A039-AB4165B3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40E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40E3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9107</Words>
  <Characters>51911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Ирина Игоревна</dc:creator>
  <cp:keywords/>
  <dc:description/>
  <cp:lastModifiedBy>Никитина Ирина Игоревна</cp:lastModifiedBy>
  <cp:revision>2</cp:revision>
  <dcterms:created xsi:type="dcterms:W3CDTF">2015-12-04T08:05:00Z</dcterms:created>
  <dcterms:modified xsi:type="dcterms:W3CDTF">2015-12-04T08:05:00Z</dcterms:modified>
</cp:coreProperties>
</file>