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Банковская отчетность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+--------------+------------------------------------------------------------------+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|Код территории|                 Код кредитной организации (филиала)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|  по ОКАТО    +----------------+---------------------+---------------+-----------+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|              |    по ОКПО     |      Основной       |Регистрационный|    БИК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|              |                |   государственный   |номер (/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поряд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- |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|              |                |регистрационный номер|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ковый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 номер)  |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|45296559000   |70130365        |1067711005185        |   3437        | 044583736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           РАСЧЕТ СОБСТВЕHНЫХ СРЕДСТВ (КАПИТАЛА)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01.09.2014 г.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Банк НФК (ЗАО)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Почтовый адрес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, д.14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Код формы по ОКУД 0409134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Месячная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.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           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Номер  |                       Наименование показателя                                     |  Остаток  на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строки  |                                                                                   | отчетную дату|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           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1    |                                         2                                         |       3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000     | Собственные средства (капитал), итого,                                            |      2585191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100     | Основной капитал                                                                  |      х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101     | Уставный капитал кредитной организации                                            |      2000000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102     | Эмиссионный доход кредитной организации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103     | Часть резервного фонда кредитной организации, сформированного за счет прибыли     |        78788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предшествующих лет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     | Часть нераспределенной прибыли текущего года,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104.1   | переоценка ценных бумаг, текущая (справедливая) стоимость которых определяется как|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средневзвешенная цена, раскрываемая организатором торговли на рынке ценных бумаг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104.2   | финансовый результат от операций с ПФИ, всего,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104.2.1 | реализованный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104.2.2 | нереализованный, всего,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104.3   | величина(ы) резерва(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России, всего, в том числе в соответствии: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104.3.1 | с Положением Банка России № 254-П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104.3.2 | с Положением Банка России № 283-П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104.3.3 | с Указанием Банка России № 1584-У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104.3.4 | с Указанием Банка России № 2732-У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105     | Часть резервного фонда кредитной организации, сформированного из прибыли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текущего года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     | Нераспределенная прибыль предшествующих лет (ее часть),                           |       528699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106.1   | финансовый результат от операций с ПФИ, всего,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106.1.1 | реализованный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106.1.2 | нереализованный, всего,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106.2   | величина(ы) резерва(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России, всего, в том числе в соответствии: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106.2.1 | с Положением Банка России № 254-П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106.2.2 | с Положением Банка России № 283-П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106.2.3 | с Указанием Банка России № 1584-У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106.2.4 | с Указанием Банка России № 2732-У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107     | Субординированный заем с дополнительными условиями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108     | Источники основного капитала, итого                                               |      2607487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109     | Нематериальные активы                                                             |        13515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110     | Собственные акции (доли участников), приобретенные (выкупленные) кредитной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организацией у акционеров (участников)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     | Непокрытые убытки предшествующих лет,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lastRenderedPageBreak/>
        <w:t>| 111.1   | финансовый результат от операций с ПФИ, всего,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111.1.1 | реализованный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111.1.2 | нереализованный, всего,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111.2   | величина(ы) резерва(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России, всего, в том числе в соответствии: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111.2.1 | с Положением Банка России № 254-П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111.2.2 | с Положением Банка России № 283-П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111.2.3 | с Указанием Банка России № 1584-У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111.2.4 | с Указанием Банка России № 2732-У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     | Убыток текущего года,                                                             |         8781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112.1   | переоценка ценных бумаг, текущая (справедливая) стоимость которых определяется как|         2821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средневзвешенная цена, раскрываемая организатором торговли на рынке ценных бумаг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112.2   | финансовый результат от операций с ПФИ, всего,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112.2.1 | реализованный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112.2.2 | нереализованный, всего,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112.3   | величина(ы) резерва(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России, всего, в том числе в соответствии: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112.3.1 | с Положением Банка России № 254-П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112.3.2 | с Положением Банка России № 283-П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112.3.3 | с Указанием Банка России № 1584-У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112.3.4 | с Указанием Банка России № 2732-У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113     | Вложения кредитной организации в акции (доли) дочерних и зависимых юридических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лиц и уставный капитал кредитных организаций-резидентов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114     | Уставный капитал (его часть) и иные источники собственных средств (эмиссионный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доход, нераспределенная прибыль, резервный фонд) (их часть), для формирования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которых инвесторами использованы ненадлежащие активы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115     | Отрицательная величина дополнительного капитала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116     | Основной капитал, итого                                                           |      2585191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200     | Дополнительный капитал                                                            |      х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201     | Прирост стоимости имущества кредитной организации за счет переоценки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202     | Часть резервного фонда, сформированного за счет отчислений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из прибыли текущего года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     | Нераспределенная прибыль текущего года (ее часть),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203.1   | переоценка ценных бумаг, текущая (справедливая) стоимость которых определяется как|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средневзвешенная цена, раскрываемая организатором торговли на рынке ценных бумаг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203.2   | финансовый результат от операций с ПФИ, всего,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203.2.1 | реализованный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203.2.2 | нереализованный, всего,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203.3   | величина(ы) резерва(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России, всего, в том числе в соответствии: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203.3.1 | с Положением Банка России № 254-П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203.3.2 | с Положением Банка России № 283-П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203.3.3 | с Указанием Банка России № 1584-У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203.3.4 | с Указанием Банка России № 2732-У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204     | Субординированный кредит 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, депозит, облигационный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по остаточной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стоимости, 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204.1   | субординированный кредит (депозит, заем, облигационный заем), включаемый в расчет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дополнительного капитала с учетом требований, установленных абзацем первым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подпункта 3.11.1 пункта 3.11 Положения Банка России № 215-П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204.2   | субординированный кредит (депозит, заем, облигационный заем), включаемый в расчет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дополнительного капитала с учетом требований, установленных абзацем вторым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подпункта 3.11.1 пункта 3.11 Положения Банка России № 215-П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205     | Часть уставного капитала, сформированного за счет капитализации прироста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стоимости имущества при переоценке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206     | Часть привилегированных (включая кумулятивные) акций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lastRenderedPageBreak/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     | Нераспределенная прибыль предшествующих лет,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207.1   | финансовый результат от операций с ПФИ, всего,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207.1.1 | реализованный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207.1.2 | нереализованный, всего,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в том числе:                     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207.2   | величина(ы) резерва(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(</w:t>
      </w:r>
      <w:proofErr w:type="spellStart"/>
      <w:r w:rsidRPr="006D0428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6D0428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России, всего, в том числе в соответствии: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207.2.1 | с Положением Банка России № 254-П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207.2.2 | с Положением Банка России № 283-П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207.2.3 | с Указанием Банка России № 1584-У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207.2.4 | с Указанием Банка России № 2732-У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208     | Источники (часть источников) дополнительного капитала (уставного капитала,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нераспределенной прибыли, резервного фонда, субординированного кредита), для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формирования которых инвесторами использованы ненадлежащие активы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209     | Источники дополнительного капитала, итого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210     | Дополнительный капитал, итого                                       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300     | Показатели, уменьшающие сумму основного и дополнительного капитала                |      х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301     | Просроченная дебиторская задолженность длительностью свыше 30 календарных дней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302     | Субординированные кредиты (депозиты, займы, облигационные займы), в том числе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субординированные займы с дополнительными условиями, предоставленные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кредитным организациям-резидентам                       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400     | Промежуточный итог                                                                |      2585191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501     | Величина превышения совокупной суммы кредитов, банковских г</w:t>
      </w:r>
      <w:bookmarkStart w:id="0" w:name="_GoBack"/>
      <w:bookmarkEnd w:id="0"/>
      <w:r w:rsidRPr="006D0428">
        <w:rPr>
          <w:rFonts w:ascii="Courier New" w:hAnsi="Courier New" w:cs="Courier New"/>
          <w:sz w:val="12"/>
          <w:szCs w:val="12"/>
        </w:rPr>
        <w:t>арантий и        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поручительств, предоставленных кредитной организацией своим участникам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(акционерам) и инсайдерам, над ее максимальным размером, предусмотренным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федеральными законами и нормативными актами Банка России         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502     | Превышающие сумму источников основного и дополнительного капитала вложения в    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сооружение (строительство), создание (изготовление) и приобретение основных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средств, стоимость основных средств, а также материальных запасов           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503     | Разница между действительной стоимостью доли, причитающейся вышедшим из общества  |            0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|         | участникам, и стоимостью, по которой доля была реализована другому участнику      |              |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Барышников Д.В.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Начальник Управления налогообложения и отчетнос</w:t>
      </w:r>
      <w:r w:rsidR="006D0428" w:rsidRPr="006D0428">
        <w:rPr>
          <w:rFonts w:ascii="Courier New" w:hAnsi="Courier New" w:cs="Courier New"/>
          <w:sz w:val="12"/>
          <w:szCs w:val="12"/>
        </w:rPr>
        <w:t>ти</w:t>
      </w:r>
      <w:r w:rsidRPr="006D0428">
        <w:rPr>
          <w:rFonts w:ascii="Courier New" w:hAnsi="Courier New" w:cs="Courier New"/>
          <w:sz w:val="12"/>
          <w:szCs w:val="12"/>
        </w:rPr>
        <w:t xml:space="preserve">             Дигилина Е.Д.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 xml:space="preserve">   М.П.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Исполнитель       Золотарев К.А.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Телефон:   7875337 (5225)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04.09.2014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Контрольная сумма формы :  57158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  <w:r w:rsidRPr="006D0428">
        <w:rPr>
          <w:rFonts w:ascii="Courier New" w:hAnsi="Courier New" w:cs="Courier New"/>
          <w:sz w:val="12"/>
          <w:szCs w:val="12"/>
        </w:rPr>
        <w:t>Версия описателей (.PAK):  13.01.2014</w:t>
      </w: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p w:rsidR="00A5296A" w:rsidRPr="006D0428" w:rsidRDefault="00A5296A" w:rsidP="00A5296A">
      <w:pPr>
        <w:pStyle w:val="a3"/>
        <w:rPr>
          <w:rFonts w:ascii="Courier New" w:hAnsi="Courier New" w:cs="Courier New"/>
          <w:sz w:val="12"/>
          <w:szCs w:val="12"/>
        </w:rPr>
      </w:pPr>
    </w:p>
    <w:sectPr w:rsidR="00A5296A" w:rsidRPr="006D0428" w:rsidSect="006D0428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3"/>
    <w:rsid w:val="00331353"/>
    <w:rsid w:val="006D0428"/>
    <w:rsid w:val="00A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3088B-BF51-418A-A2EC-2DE4DEC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24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724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2014-09-04T08:43:00Z</dcterms:created>
  <dcterms:modified xsi:type="dcterms:W3CDTF">2014-09-04T08:43:00Z</dcterms:modified>
</cp:coreProperties>
</file>