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Банковская отчетность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+--------------+------------------------------------------------------------------+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|Код территории|                 Код кредитной организации (филиала)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|  по ОКАТО    +----------------+---------------------+---------------+-----------+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|              |    по ОКПО     |      Основной       |Регистрационный|    БИК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|              |                |   государственный   |номер (/поряд- |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|              |                |регистрационный номер| ковый номер)  |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+--------------+----------------+---------------------+---------------+-----------+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|45296559000   |70130365        |1067711005185        |   3437        | 044583736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+--------------+----------------+---------------------+---------------+-----------+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           РАСЧЕТ СОБСТВЕHНЫХ СРЕДСТВ (КАПИТАЛА)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               по состоянию на 01.10.2014 г.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Сокращенное фирменное наименование кредитной организации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Банк НФК (ЗАО)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Почтовый адрес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115114, г. Москва, ул. Кожевническая, д.14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bookmarkStart w:id="0" w:name="_GoBack"/>
      <w:bookmarkEnd w:id="0"/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Код формы по ОКУД 0409134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Месячная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                           тыс.руб.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            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Номер  |                       Наименование показателя                                     |  Остаток  на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строки  |                                                                                   | отчетную дату|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            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1    |                                         2                                         |       3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000     | Собственные средства (капитал), итого,                                            |      2590572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100     | Основной капитал                                                                  |      х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101     | Уставный капитал кредитной организации                                            |      2000000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102     | Эмиссионный доход кредитной организации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103     | Часть резервного фонда кредитной организации, сформированного за счет прибыли     |        78788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предшествующих лет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     | Часть нераспределенной прибыли текущего года,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104.1   | переоценка ценных бумаг, текущая (справедливая) стоимость которых определяется как|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средневзвешенная цена, раскрываемая организатором торговли на рынке ценных бумаг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104.2   | финансовый результат от операций с ПФИ, всего,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104.2.1 | реализованный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104.2.2 | нереализованный, всего,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положительный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отрицательный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104.3   | величина(ы) резерва(вов), фактически недосозданного(ых) кредитной организацией по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России, всего, в том числе в соответствии: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104.3.1 | с Положением Банка России № 254-П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104.3.2 | с Положением Банка России № 283-П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104.3.3 | с Указанием Банка России № 1584-У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104.3.4 | с Указанием Банка России № 2732-У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105     | Часть резервного фонда кредитной организации, сформированного из прибыли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текущего года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     | Нераспределенная прибыль предшествующих лет (ее часть),                           |       528699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 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106.1   | финансовый результат от операций с ПФИ, всего,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106.1.1 | реализованный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106.1.2 | нереализованный, всего,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положительный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отрицательный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106.2   | величина(ы) резерва(вов), фактически недосозданного(ых) кредитной организацией по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России, всего, в том числе в соответствии: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106.2.1 | с Положением Банка России № 254-П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106.2.2 | с Положением Банка России № 283-П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106.2.3 | с Указанием Банка России № 1584-У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106.2.4 | с Указанием Банка России № 2732-У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107     | Субординированный заем с дополнительными условиями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lastRenderedPageBreak/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108     | Источники основного капитала, итого                                               |      2607487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109     | Нематериальные активы                                                             |        14169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110     | Собственные акции (доли участников), приобретенные (выкупленные) кредитной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организацией у акционеров (участников)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     | Непокрытые убытки предшествующих лет,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 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111.1   | финансовый результат от операций с ПФИ, всего,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111.1.1 | реализованный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111.1.2 | нереализованный, всего,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положительный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отрицательный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111.2   | величина(ы) резерва(вов), фактически недосозданного(ых) кредитной организацией по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России, всего, в том числе в соответствии: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111.2.1 | с Положением Банка России № 254-П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111.2.2 | с Положением Банка России № 283-П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111.2.3 | с Указанием Банка России № 1584-У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111.2.4 | с Указанием Банка России № 2732-У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     | Убыток текущего года,                                                             |         2746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112.1   | переоценка ценных бумаг, текущая (справедливая) стоимость которых определяется как|         9808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средневзвешенная цена, раскрываемая организатором торговли на рынке ценных бумаг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112.2   | финансовый результат от операций с ПФИ, всего,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112.2.1 | реализованный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112.2.2 | нереализованный, всего,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положительный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отрицательный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112.3   | величина(ы) резерва(вов), фактически недосозданного(ых) кредитной организацией по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России, всего, в том числе в соответствии: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112.3.1 | с Положением Банка России № 254-П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112.3.2 | с Положением Банка России № 283-П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112.3.3 | с Указанием Банка России № 1584-У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112.3.4 | с Указанием Банка России № 2732-У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113     | Вложения кредитной организации в акции (доли) дочерних и зависимых юридических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лиц и уставный капитал кредитных организаций-резидентов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114     | Уставный капитал (его часть) и иные источники собственных средств (эмиссионный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доход, нераспределенная прибыль, резервный фонд) (их часть), для формирования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которых инвесторами использованы ненадлежащие активы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115     | Отрицательная величина дополнительного капитала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116     | Основной капитал, итого                                                           |      2590572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200     | Дополнительный капитал                                                            |      х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201     | Прирост стоимости имущества кредитной организации за счет переоценки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202     | Часть резервного фонда, сформированного за счет отчислений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из прибыли текущего года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     | Нераспределенная прибыль текущего года (ее часть),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203.1   | переоценка ценных бумаг, текущая (справедливая) стоимость которых определяется как|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средневзвешенная цена, раскрываемая организатором торговли на рынке ценных бумаг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203.2   | финансовый результат от операций с ПФИ, всего,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203.2.1 | реализованный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203.2.2 | нереализованный, всего,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положительный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отрицательный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203.3   | величина(ы) резерва(вов), фактически недосозданного(ых) кредитной организацией по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России, всего, в том числе в соответствии: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203.3.1 | с Положением Банка России № 254-П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lastRenderedPageBreak/>
        <w:t>| 203.3.2 | с Положением Банка России № 283-П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203.3.3 | с Указанием Банка России № 1584-У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203.3.4 | с Указанием Банка России № 2732-У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204     | Субординированный кредит (займ, депозит, облигационный займ) по остаточной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стоимости,  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 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204.1   | субординированный кредит (депозит, заем, облигационный заем), включаемый в расчет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дополнительного капитала с учетом требований, установленных абзацем первым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подпункта 3.11.1 пункта 3.11 Положения Банка России № 215-П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204.2   | субординированный кредит (депозит, заем, облигационный заем), включаемый в расчет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дополнительного капитала с учетом требований, установленных абзацем вторым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подпункта 3.11.1 пункта 3.11 Положения Банка России № 215-П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205     | Часть уставного капитала, сформированного за счет капитализации прироста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стоимости имущества при переоценке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206     | Часть привилегированных (включая кумулятивные) акций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     | Нераспределенная прибыль предшествующих лет,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 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207.1   | финансовый результат от операций с ПФИ, всего,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207.1.1 | реализованный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207.1.2 | нереализованный, всего,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в том числе:                     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положительный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отрицательный                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207.2   | величина(ы) резерва(вов), фактически недосозданного(ых) кредитной организацией по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России, всего, в том числе в соответствии: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207.2.1 | с Положением Банка России № 254-П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207.2.2 | с Положением Банка России № 283-П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207.2.3 | с Указанием Банка России № 1584-У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207.2.4 | с Указанием Банка России № 2732-У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208     | Источники (часть источников) дополнительного капитала (уставного капитала,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нераспределенной прибыли, резервного фонда, субординированного кредита), для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формирования которых инвесторами использованы ненадлежащие активы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209     | Источники дополнительного капитала, итого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210     | Дополнительный капитал, итого                                       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300     | Показатели, уменьшающие сумму основного и дополнительного капитала                |      х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301     | Просроченная дебиторская задолженность длительностью свыше 30 календарных дней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302     | Субординированные кредиты (депозиты, займы, облигационные займы), в том числе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субординированные займы с дополнительными условиями, предоставленные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кредитным организациям-резидентам                       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400     | Промежуточный итог                                                                |      2590572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501     | Величина превышения совокупной суммы кредитов, банковских гарантий и        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поручительств, предоставленных кредитной организацией своим участникам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(акционерам) и инсайдерам, над ее максимальным размером, предусмотренным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федеральными законами и нормативными актами Банка России         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502     | Превышающие сумму источников основного и дополнительного капитала вложения в    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сооружение (строительство), создание (изготовление) и приобретение основных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средств, стоимость основных средств, а также материальных запасов           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503     | Разница между действительной стоимостью доли, причитающейся вышедшим из общества  |            0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|         | участникам, и стоимостью, по которой доля была реализована другому участнику      |              |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+---------+-----------------------------------------------------------------------------------+--------------+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Заместитель Председателя Правления                          Барышников Д.В.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Начальник Управления налогообложения и отчетнос             Дигилина Е.Д.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 xml:space="preserve">   М.П.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Исполнитель       Золотарев К.А.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Телефон:   7875337 (5225)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06.10.2014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Контрольная сумма формы :  57168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Версия программы  (.EXE):  04.07.2014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  <w:r w:rsidRPr="00060EAE">
        <w:rPr>
          <w:rFonts w:ascii="Courier New" w:hAnsi="Courier New" w:cs="Courier New"/>
          <w:sz w:val="12"/>
          <w:szCs w:val="14"/>
        </w:rPr>
        <w:t>Версия описателей (.PAK):  13.01.2014</w:t>
      </w: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p w:rsidR="007C15AC" w:rsidRPr="00060EAE" w:rsidRDefault="007C15AC" w:rsidP="007C15AC">
      <w:pPr>
        <w:pStyle w:val="a3"/>
        <w:rPr>
          <w:rFonts w:ascii="Courier New" w:hAnsi="Courier New" w:cs="Courier New"/>
          <w:sz w:val="12"/>
          <w:szCs w:val="14"/>
        </w:rPr>
      </w:pPr>
    </w:p>
    <w:sectPr w:rsidR="007C15AC" w:rsidRPr="00060EAE" w:rsidSect="009D40F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D9"/>
    <w:rsid w:val="00060EAE"/>
    <w:rsid w:val="001C45D9"/>
    <w:rsid w:val="007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8272F2-15FD-4430-8900-FDC8288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40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40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2014-10-06T08:41:00Z</dcterms:created>
  <dcterms:modified xsi:type="dcterms:W3CDTF">2014-10-06T08:41:00Z</dcterms:modified>
</cp:coreProperties>
</file>